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2" w:name="_GoBack"/>
      <w:bookmarkStart w:id="0" w:name="_Toc470172710"/>
      <w:bookmarkStart w:id="1" w:name="_Toc10989310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报价一览表</w:t>
      </w:r>
      <w:bookmarkEnd w:id="0"/>
      <w:bookmarkEnd w:id="1"/>
    </w:p>
    <w:bookmarkEnd w:id="2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  <w:r>
        <w:rPr>
          <w:rFonts w:hint="eastAsia"/>
        </w:rPr>
        <w:t xml:space="preserve">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6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供应商地址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总报价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（含报价声明）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服务期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（1）人民币报价。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（2）价格应按照“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通告要求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” 报价。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88" w:leftChars="-4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供应商法定代表人或授权代表签字：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供应商名称（签章）：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              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60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2RhMzEyMjExOWI5M2ZjMGI1YzMyNWJlYTk4ZTkifQ=="/>
  </w:docVars>
  <w:rsids>
    <w:rsidRoot w:val="67440103"/>
    <w:rsid w:val="0C9F5125"/>
    <w:rsid w:val="2003197E"/>
    <w:rsid w:val="20F03967"/>
    <w:rsid w:val="674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jc w:val="both"/>
    </w:pPr>
    <w:rPr>
      <w:rFonts w:ascii="楷体_GB2312" w:hAnsi="Arial" w:eastAsia="楷体_GB2312" w:cs="Times New Roman"/>
      <w:kern w:val="2"/>
      <w:sz w:val="28"/>
      <w:szCs w:val="28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武汉市网信办</Company>
  <Pages>3</Pages>
  <Words>968</Words>
  <Characters>1006</Characters>
  <Lines>0</Lines>
  <Paragraphs>0</Paragraphs>
  <TotalTime>2</TotalTime>
  <ScaleCrop>false</ScaleCrop>
  <LinksUpToDate>false</LinksUpToDate>
  <CharactersWithSpaces>1180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2022-08-29T09:40:00Z</dcterms:created>
  <dc:creator>Administrator</dc:creator>
  <cp:lastModifiedBy>水星记</cp:lastModifiedBy>
  <dcterms:modified xsi:type="dcterms:W3CDTF">2022-08-29T10:13:18Z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AFA8C37E05E546F2A8F2ACDA7AD715DA</vt:lpwstr>
  </property>
</Properties>
</file>