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黑体" w:hAnsi="黑体" w:eastAsia="黑体" w:cs="黑体"/>
          <w:b w:val="0"/>
          <w:bCs w:val="0"/>
          <w:color w:val="auto"/>
          <w:kern w:val="2"/>
          <w:sz w:val="32"/>
          <w:szCs w:val="32"/>
          <w:lang w:val="en-US" w:eastAsia="zh-CN" w:bidi="ar-SA"/>
        </w:rPr>
      </w:pPr>
      <w:bookmarkStart w:id="14" w:name="_GoBack"/>
      <w:bookmarkEnd w:id="14"/>
      <w:r>
        <w:rPr>
          <w:rFonts w:hint="eastAsia" w:ascii="黑体" w:hAnsi="黑体" w:eastAsia="黑体" w:cs="黑体"/>
          <w:b w:val="0"/>
          <w:bCs w:val="0"/>
          <w:color w:val="auto"/>
          <w:kern w:val="2"/>
          <w:sz w:val="32"/>
          <w:szCs w:val="32"/>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武汉市IPv6发展监测及技术支撑服务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采购要求</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一、报价要求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auto"/>
          <w:sz w:val="32"/>
          <w:szCs w:val="32"/>
          <w:lang w:val="en-US" w:eastAsia="zh-CN"/>
        </w:rPr>
        <w:t>项目预算为人民币48万元(报价如超出此限额，视为无效投标)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二、商务要求</w:t>
      </w:r>
    </w:p>
    <w:p>
      <w:pPr>
        <w:pStyle w:val="6"/>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1.采购服务期限要求：自</w:t>
      </w:r>
      <w:r>
        <w:rPr>
          <w:rFonts w:hint="eastAsia" w:ascii="仿宋_GB2312" w:hAnsi="仿宋_GB2312" w:eastAsia="仿宋_GB2312" w:cs="仿宋_GB2312"/>
          <w:color w:val="auto"/>
          <w:kern w:val="2"/>
          <w:sz w:val="32"/>
          <w:szCs w:val="32"/>
          <w:highlight w:val="none"/>
          <w:lang w:val="en-US" w:eastAsia="zh-CN" w:bidi="ar-SA"/>
        </w:rPr>
        <w:t>合同签订之日起</w:t>
      </w:r>
      <w:r>
        <w:rPr>
          <w:rFonts w:hint="eastAsia" w:ascii="仿宋_GB2312" w:hAnsi="仿宋_GB2312" w:eastAsia="仿宋_GB2312" w:cs="仿宋_GB2312"/>
          <w:color w:val="auto"/>
          <w:kern w:val="2"/>
          <w:sz w:val="32"/>
          <w:szCs w:val="32"/>
          <w:lang w:val="en-US" w:eastAsia="zh-CN" w:bidi="ar-SA"/>
        </w:rPr>
        <w:t>至2024年底。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2.项目主要内容：对武汉市重点领域门户网站及移动应用程序(APP)开展IPv6支持度技术评测。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3.服务地点：江岸区兰陵路1号（根据工作需要调整）。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4.取</w:t>
      </w:r>
      <w:r>
        <w:rPr>
          <w:rFonts w:hint="eastAsia" w:ascii="仿宋_GB2312" w:hAnsi="仿宋_GB2312" w:eastAsia="仿宋_GB2312" w:cs="仿宋_GB2312"/>
          <w:color w:val="auto"/>
          <w:kern w:val="2"/>
          <w:sz w:val="32"/>
          <w:szCs w:val="32"/>
          <w:lang w:val="en-US" w:eastAsia="zh-CN" w:bidi="ar-SA"/>
        </w:rPr>
        <w:t>费标准：供应商的报价应包括供应商为完成本项目服务的所有工作，合同履行期间所发生的所有费用均含在报价之中，采购人不另行单独支付。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b w:val="0"/>
          <w:bCs w:val="0"/>
          <w:color w:val="auto"/>
          <w:sz w:val="32"/>
          <w:szCs w:val="32"/>
        </w:rPr>
        <w:t>三、</w:t>
      </w:r>
      <w:r>
        <w:rPr>
          <w:rFonts w:hint="eastAsia" w:ascii="黑体" w:hAnsi="黑体" w:eastAsia="黑体" w:cs="黑体"/>
          <w:b w:val="0"/>
          <w:bCs w:val="0"/>
          <w:color w:val="auto"/>
          <w:sz w:val="32"/>
          <w:szCs w:val="32"/>
          <w:lang w:val="en-US" w:eastAsia="zh-CN"/>
        </w:rPr>
        <w:t>服务要求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IPv6发展监测及技术支撑服务机构应委派有能力的专业团队做好</w:t>
      </w:r>
      <w:r>
        <w:rPr>
          <w:rFonts w:hint="eastAsia" w:ascii="仿宋_GB2312" w:hAnsi="仿宋_GB2312" w:eastAsia="仿宋_GB2312" w:cs="仿宋_GB2312"/>
          <w:color w:val="auto"/>
          <w:sz w:val="32"/>
          <w:szCs w:val="32"/>
          <w:lang w:val="en-US" w:eastAsia="zh-CN"/>
        </w:rPr>
        <w:t>全市重点领域门户网站及移动应用程序(APP)支撑</w:t>
      </w:r>
      <w:r>
        <w:rPr>
          <w:rFonts w:hint="eastAsia" w:ascii="仿宋_GB2312" w:hAnsi="仿宋_GB2312" w:eastAsia="仿宋_GB2312" w:cs="仿宋_GB2312"/>
          <w:color w:val="auto"/>
          <w:kern w:val="2"/>
          <w:sz w:val="32"/>
          <w:szCs w:val="32"/>
          <w:lang w:val="en-US" w:eastAsia="zh-CN" w:bidi="ar-SA"/>
        </w:rPr>
        <w:t>工作。其具体服务内容如下：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bookmarkStart w:id="0" w:name="bookmark216"/>
      <w:bookmarkEnd w:id="0"/>
      <w:r>
        <w:rPr>
          <w:rFonts w:hint="eastAsia" w:ascii="仿宋_GB2312" w:hAnsi="仿宋_GB2312" w:eastAsia="仿宋_GB2312" w:cs="仿宋_GB2312"/>
          <w:sz w:val="32"/>
          <w:szCs w:val="32"/>
          <w:lang w:val="en-US" w:eastAsia="zh-CN"/>
        </w:rPr>
        <w:t>1.重点领域门户网站IPv6支持度技术评测服务。每月对全市重点领域门户网站提供符合国家支持度评测与复测、技术咨询、IPv6支持度技术评测报告。提供年度全市重点领域门户网站IPv6支持度服务报告。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重点移动应用程序(APP)IPv6支持度技术评测服务。每月对全市重点移动应用程序(APP)提供符合国家要求的技术评测服务，含:IPv6支持度评测与复测、技术咨询、IPv6支持度技术评测报告。提供年度全市重点移动应用程序(APP) IPv6支持度服务报告。</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支撑IPv6规模部署和应用工作。为全市IPv6规模部署和应用工作提供支撑服务，协助推动相关工作。包括：提供技术咨询、问题分析、专业培训等技术支撑服务；协助被检测单位分析查找原因，开展整改后的复测服务(提供检测报告和清单)；对全市重点领域行业IPv6访问支持率检测数据进行统计分析，按行业进行分类进行可视化展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四、其他要求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1.成交供应商对有关项目的一切内容负有保密责任。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2.成交供应商应在我办规定时间内签订合同。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五、评审标准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宋体" w:hAnsi="宋体" w:eastAsia="宋体" w:cs="宋体"/>
          <w:b/>
          <w:bCs/>
          <w:color w:val="auto"/>
          <w:sz w:val="32"/>
          <w:szCs w:val="32"/>
        </w:rPr>
        <w:t xml:space="preserve"> </w:t>
      </w:r>
      <w:r>
        <w:rPr>
          <w:rFonts w:ascii="宋体" w:hAnsi="宋体" w:eastAsia="宋体" w:cs="宋体"/>
          <w:b/>
          <w:bCs/>
          <w:color w:val="auto"/>
          <w:sz w:val="32"/>
          <w:szCs w:val="32"/>
        </w:rPr>
        <w:t xml:space="preserve">  </w:t>
      </w:r>
      <w:r>
        <w:rPr>
          <w:rFonts w:hint="eastAsia" w:ascii="仿宋_GB2312" w:hAnsi="仿宋_GB2312" w:eastAsia="仿宋_GB2312" w:cs="仿宋_GB2312"/>
          <w:color w:val="auto"/>
          <w:kern w:val="2"/>
          <w:sz w:val="32"/>
          <w:szCs w:val="32"/>
          <w:lang w:val="en-US" w:eastAsia="zh-CN" w:bidi="ar-SA"/>
        </w:rPr>
        <w:t xml:space="preserve">  详见附件</w:t>
      </w:r>
    </w:p>
    <w:p>
      <w:pPr>
        <w:pStyle w:val="3"/>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outlineLvl w:val="1"/>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评审方法、程序及标准</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94" w:lineRule="exact"/>
        <w:ind w:firstLine="640" w:firstLineChars="200"/>
        <w:textAlignment w:val="auto"/>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一、评审方法</w:t>
      </w:r>
    </w:p>
    <w:p>
      <w:pPr>
        <w:keepNext w:val="0"/>
        <w:keepLines w:val="0"/>
        <w:pageBreakBefore w:val="0"/>
        <w:widowControl w:val="0"/>
        <w:kinsoku/>
        <w:wordWrap/>
        <w:overflowPunct/>
        <w:topLinePunct w:val="0"/>
        <w:autoSpaceDE/>
        <w:autoSpaceDN/>
        <w:bidi w:val="0"/>
        <w:adjustRightInd/>
        <w:snapToGrid/>
        <w:spacing w:line="494"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根据《中共武汉市委网络安全和信息化委员会办公室自行采购管理办法》，本次评审采用综合评分法（百分制），即响应文件满足全部实质性要求且按评分细则评审得分最高的供应商为成交供应商的评审方法。</w:t>
      </w:r>
    </w:p>
    <w:p>
      <w:pPr>
        <w:keepNext w:val="0"/>
        <w:keepLines w:val="0"/>
        <w:pageBreakBefore w:val="0"/>
        <w:widowControl w:val="0"/>
        <w:kinsoku/>
        <w:wordWrap/>
        <w:overflowPunct/>
        <w:topLinePunct w:val="0"/>
        <w:autoSpaceDE/>
        <w:autoSpaceDN/>
        <w:bidi w:val="0"/>
        <w:adjustRightInd/>
        <w:snapToGrid/>
        <w:spacing w:line="494"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项目评审过程中，不得去掉最后报价中的最高报价和最低报价。本项目评分保留小数点后两位。</w:t>
      </w:r>
    </w:p>
    <w:p>
      <w:pPr>
        <w:keepNext w:val="0"/>
        <w:keepLines w:val="0"/>
        <w:pageBreakBefore w:val="0"/>
        <w:widowControl w:val="0"/>
        <w:kinsoku/>
        <w:wordWrap/>
        <w:overflowPunct/>
        <w:topLinePunct w:val="0"/>
        <w:autoSpaceDE/>
        <w:autoSpaceDN/>
        <w:bidi w:val="0"/>
        <w:adjustRightInd/>
        <w:snapToGrid/>
        <w:spacing w:line="494"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推荐成交候选供应商的方法：评审小组按评审后得分由高到低顺序进行推荐。得分相同的，按技术指标优劣顺序排列。</w:t>
      </w:r>
    </w:p>
    <w:p>
      <w:pPr>
        <w:keepNext w:val="0"/>
        <w:keepLines w:val="0"/>
        <w:pageBreakBefore w:val="0"/>
        <w:widowControl w:val="0"/>
        <w:kinsoku/>
        <w:wordWrap/>
        <w:overflowPunct/>
        <w:topLinePunct w:val="0"/>
        <w:autoSpaceDE/>
        <w:autoSpaceDN/>
        <w:bidi w:val="0"/>
        <w:adjustRightInd/>
        <w:snapToGrid/>
        <w:spacing w:line="494" w:lineRule="exact"/>
        <w:ind w:firstLine="640" w:firstLineChars="200"/>
        <w:textAlignment w:val="auto"/>
        <w:outlineLvl w:val="0"/>
        <w:rPr>
          <w:rFonts w:hint="eastAsia" w:ascii="黑体" w:hAnsi="黑体" w:eastAsia="黑体" w:cs="黑体"/>
          <w:b w:val="0"/>
          <w:bCs w:val="0"/>
          <w:color w:val="auto"/>
          <w:sz w:val="32"/>
          <w:szCs w:val="32"/>
        </w:rPr>
      </w:pPr>
      <w:bookmarkStart w:id="1" w:name="_Toc12083"/>
      <w:r>
        <w:rPr>
          <w:rFonts w:hint="eastAsia" w:ascii="黑体" w:hAnsi="黑体" w:eastAsia="黑体" w:cs="黑体"/>
          <w:b w:val="0"/>
          <w:bCs w:val="0"/>
          <w:color w:val="auto"/>
          <w:sz w:val="32"/>
          <w:szCs w:val="32"/>
        </w:rPr>
        <w:t>二、评审程序</w:t>
      </w:r>
      <w:bookmarkEnd w:id="1"/>
    </w:p>
    <w:p>
      <w:pPr>
        <w:keepNext w:val="0"/>
        <w:keepLines w:val="0"/>
        <w:pageBreakBefore w:val="0"/>
        <w:widowControl w:val="0"/>
        <w:kinsoku/>
        <w:wordWrap/>
        <w:overflowPunct/>
        <w:topLinePunct w:val="0"/>
        <w:autoSpaceDE/>
        <w:autoSpaceDN/>
        <w:bidi w:val="0"/>
        <w:adjustRightInd/>
        <w:snapToGrid/>
        <w:spacing w:line="494" w:lineRule="exact"/>
        <w:ind w:firstLine="643" w:firstLineChars="200"/>
        <w:textAlignment w:val="auto"/>
        <w:outlineLvl w:val="1"/>
        <w:rPr>
          <w:rFonts w:hint="eastAsia" w:ascii="楷体" w:hAnsi="楷体" w:eastAsia="楷体" w:cs="楷体"/>
          <w:b/>
          <w:bCs/>
          <w:color w:val="auto"/>
          <w:sz w:val="32"/>
          <w:szCs w:val="32"/>
        </w:rPr>
      </w:pPr>
      <w:r>
        <w:rPr>
          <w:rFonts w:hint="eastAsia" w:ascii="楷体" w:hAnsi="楷体" w:eastAsia="楷体" w:cs="楷体"/>
          <w:b/>
          <w:bCs/>
          <w:color w:val="auto"/>
          <w:sz w:val="32"/>
          <w:szCs w:val="32"/>
        </w:rPr>
        <w:t>（一）</w:t>
      </w:r>
      <w:bookmarkStart w:id="2" w:name="_Toc492403840"/>
      <w:r>
        <w:rPr>
          <w:rFonts w:hint="eastAsia" w:ascii="楷体" w:hAnsi="楷体" w:eastAsia="楷体" w:cs="楷体"/>
          <w:b/>
          <w:bCs/>
          <w:color w:val="auto"/>
          <w:sz w:val="32"/>
          <w:szCs w:val="32"/>
        </w:rPr>
        <w:t>资格审查表</w:t>
      </w:r>
      <w:bookmarkEnd w:id="2"/>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692"/>
        <w:gridCol w:w="2679"/>
        <w:gridCol w:w="5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tblHeader/>
          <w:jc w:val="center"/>
        </w:trPr>
        <w:tc>
          <w:tcPr>
            <w:tcW w:w="680" w:type="dxa"/>
            <w:shd w:val="clear" w:color="auto" w:fill="D7D7D7" w:themeFill="background1" w:themeFillShade="D8"/>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序号</w:t>
            </w:r>
          </w:p>
        </w:tc>
        <w:tc>
          <w:tcPr>
            <w:tcW w:w="2628"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资格要求</w:t>
            </w:r>
          </w:p>
        </w:tc>
        <w:tc>
          <w:tcPr>
            <w:tcW w:w="5753" w:type="dxa"/>
            <w:shd w:val="clear" w:color="auto" w:fill="D7D7D7" w:themeFill="background1" w:themeFillShade="D8"/>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须提供的资料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80"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72" w:lineRule="exact"/>
              <w:ind w:leftChars="0"/>
              <w:jc w:val="center"/>
              <w:textAlignment w:val="auto"/>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w:t>
            </w:r>
          </w:p>
        </w:tc>
        <w:tc>
          <w:tcPr>
            <w:tcW w:w="2628" w:type="dxa"/>
            <w:vAlign w:val="center"/>
          </w:tcPr>
          <w:p>
            <w:pPr>
              <w:keepNext w:val="0"/>
              <w:keepLines w:val="0"/>
              <w:pageBreakBefore w:val="0"/>
              <w:kinsoku/>
              <w:wordWrap/>
              <w:overflowPunct/>
              <w:topLinePunct w:val="0"/>
              <w:autoSpaceDE/>
              <w:autoSpaceDN/>
              <w:bidi w:val="0"/>
              <w:snapToGrid w:val="0"/>
              <w:spacing w:line="272" w:lineRule="exact"/>
              <w:jc w:val="both"/>
              <w:textAlignment w:val="auto"/>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 xml:space="preserve">具有独立承担民事责任的能力 </w:t>
            </w:r>
          </w:p>
        </w:tc>
        <w:tc>
          <w:tcPr>
            <w:tcW w:w="5753" w:type="dxa"/>
            <w:vAlign w:val="center"/>
          </w:tcPr>
          <w:p>
            <w:pPr>
              <w:keepNext w:val="0"/>
              <w:keepLines w:val="0"/>
              <w:pageBreakBefore w:val="0"/>
              <w:kinsoku/>
              <w:wordWrap/>
              <w:overflowPunct/>
              <w:topLinePunct w:val="0"/>
              <w:autoSpaceDE/>
              <w:autoSpaceDN/>
              <w:bidi w:val="0"/>
              <w:snapToGrid w:val="0"/>
              <w:spacing w:line="272" w:lineRule="exact"/>
              <w:jc w:val="both"/>
              <w:textAlignment w:val="auto"/>
              <w:rPr>
                <w:rFonts w:hint="eastAsia" w:ascii="仿宋_GB2312" w:hAnsi="仿宋_GB2312" w:eastAsia="仿宋_GB2312" w:cs="仿宋_GB2312"/>
                <w:bCs/>
                <w:color w:val="auto"/>
                <w:szCs w:val="21"/>
              </w:rPr>
            </w:pPr>
            <w:r>
              <w:rPr>
                <w:rFonts w:hint="eastAsia" w:ascii="仿宋_GB2312" w:hAnsi="仿宋_GB2312" w:eastAsia="仿宋_GB2312" w:cs="仿宋_GB2312"/>
                <w:bCs/>
                <w:color w:val="auto"/>
                <w:szCs w:val="21"/>
              </w:rPr>
              <w:t>如</w:t>
            </w:r>
            <w:r>
              <w:rPr>
                <w:rFonts w:hint="eastAsia" w:ascii="仿宋_GB2312" w:hAnsi="仿宋_GB2312" w:eastAsia="仿宋_GB2312" w:cs="仿宋_GB2312"/>
                <w:color w:val="auto"/>
                <w:szCs w:val="21"/>
              </w:rPr>
              <w:t>供应商</w:t>
            </w:r>
            <w:r>
              <w:rPr>
                <w:rFonts w:hint="eastAsia" w:ascii="仿宋_GB2312" w:hAnsi="仿宋_GB2312" w:eastAsia="仿宋_GB2312" w:cs="仿宋_GB2312"/>
                <w:bCs/>
                <w:color w:val="auto"/>
                <w:szCs w:val="21"/>
              </w:rPr>
              <w:t>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80" w:type="dxa"/>
            <w:vMerge w:val="continue"/>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272" w:lineRule="exact"/>
              <w:textAlignment w:val="auto"/>
              <w:rPr>
                <w:rFonts w:hint="eastAsia" w:ascii="仿宋_GB2312" w:hAnsi="仿宋_GB2312" w:eastAsia="仿宋_GB2312" w:cs="仿宋_GB2312"/>
                <w:color w:val="auto"/>
                <w:kern w:val="0"/>
                <w:szCs w:val="21"/>
              </w:rPr>
            </w:pPr>
          </w:p>
        </w:tc>
        <w:tc>
          <w:tcPr>
            <w:tcW w:w="2628" w:type="dxa"/>
            <w:vAlign w:val="center"/>
          </w:tcPr>
          <w:p>
            <w:pPr>
              <w:keepNext w:val="0"/>
              <w:keepLines w:val="0"/>
              <w:pageBreakBefore w:val="0"/>
              <w:widowControl/>
              <w:kinsoku/>
              <w:wordWrap/>
              <w:overflowPunct/>
              <w:topLinePunct w:val="0"/>
              <w:autoSpaceDE/>
              <w:autoSpaceDN/>
              <w:bidi w:val="0"/>
              <w:adjustRightInd w:val="0"/>
              <w:snapToGrid w:val="0"/>
              <w:spacing w:line="272" w:lineRule="exact"/>
              <w:jc w:val="both"/>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szCs w:val="21"/>
                <w:lang w:val="hr-HR"/>
              </w:rPr>
              <w:t>具有良好的商业信誉和健全的财务会计制度</w:t>
            </w:r>
          </w:p>
        </w:tc>
        <w:tc>
          <w:tcPr>
            <w:tcW w:w="5753" w:type="dxa"/>
            <w:vAlign w:val="center"/>
          </w:tcPr>
          <w:p>
            <w:pPr>
              <w:keepNext w:val="0"/>
              <w:keepLines w:val="0"/>
              <w:pageBreakBefore w:val="0"/>
              <w:kinsoku/>
              <w:wordWrap/>
              <w:overflowPunct/>
              <w:topLinePunct w:val="0"/>
              <w:autoSpaceDE/>
              <w:autoSpaceDN/>
              <w:bidi w:val="0"/>
              <w:adjustRightInd w:val="0"/>
              <w:snapToGrid w:val="0"/>
              <w:spacing w:line="272" w:lineRule="exact"/>
              <w:jc w:val="both"/>
              <w:textAlignment w:val="auto"/>
              <w:rPr>
                <w:rFonts w:hint="eastAsia" w:ascii="仿宋_GB2312" w:hAnsi="仿宋_GB2312" w:eastAsia="仿宋_GB2312" w:cs="仿宋_GB2312"/>
                <w:b/>
                <w:bCs/>
                <w:color w:val="auto"/>
                <w:szCs w:val="21"/>
              </w:rPr>
            </w:pPr>
            <w:r>
              <w:rPr>
                <w:rFonts w:hint="eastAsia" w:ascii="仿宋_GB2312" w:hAnsi="仿宋_GB2312" w:eastAsia="仿宋_GB2312" w:cs="仿宋_GB2312"/>
                <w:b/>
                <w:color w:val="auto"/>
                <w:szCs w:val="21"/>
              </w:rPr>
              <w:t>由供应商对以下内容提供书面承诺及声明，或提供相应证明材料。</w:t>
            </w:r>
          </w:p>
          <w:p>
            <w:pPr>
              <w:keepNext w:val="0"/>
              <w:keepLines w:val="0"/>
              <w:pageBreakBefore w:val="0"/>
              <w:kinsoku/>
              <w:wordWrap/>
              <w:overflowPunct/>
              <w:topLinePunct w:val="0"/>
              <w:autoSpaceDE/>
              <w:autoSpaceDN/>
              <w:bidi w:val="0"/>
              <w:adjustRightInd w:val="0"/>
              <w:snapToGrid w:val="0"/>
              <w:spacing w:line="272" w:lineRule="exact"/>
              <w:jc w:val="both"/>
              <w:textAlignment w:val="auto"/>
              <w:rPr>
                <w:rFonts w:hint="eastAsia" w:ascii="仿宋_GB2312" w:hAnsi="仿宋_GB2312" w:eastAsia="仿宋_GB2312" w:cs="仿宋_GB2312"/>
                <w:bCs/>
                <w:color w:val="auto"/>
                <w:szCs w:val="21"/>
              </w:rPr>
            </w:pPr>
            <w:r>
              <w:rPr>
                <w:rFonts w:hint="eastAsia" w:ascii="仿宋_GB2312" w:hAnsi="仿宋_GB2312" w:eastAsia="仿宋_GB2312" w:cs="仿宋_GB2312"/>
                <w:bCs/>
                <w:color w:val="auto"/>
                <w:szCs w:val="21"/>
              </w:rPr>
              <w:t>供应商是法人的，应具有</w:t>
            </w:r>
            <w:r>
              <w:rPr>
                <w:rFonts w:hint="eastAsia" w:ascii="仿宋_GB2312" w:hAnsi="仿宋_GB2312" w:eastAsia="仿宋_GB2312" w:cs="仿宋_GB2312"/>
                <w:bCs/>
                <w:color w:val="auto"/>
                <w:szCs w:val="21"/>
                <w:lang w:val="en-US" w:eastAsia="zh-CN"/>
              </w:rPr>
              <w:t>近</w:t>
            </w:r>
            <w:r>
              <w:rPr>
                <w:rFonts w:hint="eastAsia" w:ascii="仿宋_GB2312" w:hAnsi="仿宋_GB2312" w:eastAsia="仿宋_GB2312" w:cs="仿宋_GB2312"/>
                <w:bCs/>
                <w:color w:val="auto"/>
                <w:szCs w:val="21"/>
              </w:rPr>
              <w:t>年度（202</w:t>
            </w:r>
            <w:r>
              <w:rPr>
                <w:rFonts w:hint="eastAsia" w:ascii="仿宋_GB2312" w:hAnsi="仿宋_GB2312" w:eastAsia="仿宋_GB2312" w:cs="仿宋_GB2312"/>
                <w:bCs/>
                <w:color w:val="auto"/>
                <w:szCs w:val="21"/>
                <w:lang w:val="en-US" w:eastAsia="zh-CN"/>
              </w:rPr>
              <w:t>2</w:t>
            </w:r>
            <w:r>
              <w:rPr>
                <w:rFonts w:hint="eastAsia" w:ascii="仿宋_GB2312" w:hAnsi="仿宋_GB2312" w:eastAsia="仿宋_GB2312" w:cs="仿宋_GB2312"/>
                <w:bCs/>
                <w:color w:val="auto"/>
                <w:szCs w:val="21"/>
              </w:rPr>
              <w:t>年度</w:t>
            </w:r>
            <w:r>
              <w:rPr>
                <w:rFonts w:hint="eastAsia" w:ascii="仿宋_GB2312" w:hAnsi="仿宋_GB2312" w:eastAsia="仿宋_GB2312" w:cs="仿宋_GB2312"/>
                <w:bCs/>
                <w:color w:val="auto"/>
                <w:szCs w:val="21"/>
                <w:lang w:val="en-US" w:eastAsia="zh-CN"/>
              </w:rPr>
              <w:t>或2023年度</w:t>
            </w:r>
            <w:r>
              <w:rPr>
                <w:rFonts w:hint="eastAsia" w:ascii="仿宋_GB2312" w:hAnsi="仿宋_GB2312" w:eastAsia="仿宋_GB2312" w:cs="仿宋_GB2312"/>
                <w:bCs/>
                <w:color w:val="auto"/>
                <w:szCs w:val="21"/>
              </w:rPr>
              <w:t>）经审计的财务报告，或其基本开户银行出具的资信证明。其他组织和自然人，没有经审计的财务报告，应具有银行出具的资信证明。</w:t>
            </w:r>
          </w:p>
          <w:p>
            <w:pPr>
              <w:keepNext w:val="0"/>
              <w:keepLines w:val="0"/>
              <w:pageBreakBefore w:val="0"/>
              <w:kinsoku/>
              <w:wordWrap/>
              <w:overflowPunct/>
              <w:topLinePunct w:val="0"/>
              <w:autoSpaceDE/>
              <w:autoSpaceDN/>
              <w:bidi w:val="0"/>
              <w:adjustRightInd w:val="0"/>
              <w:snapToGrid w:val="0"/>
              <w:spacing w:line="272" w:lineRule="exact"/>
              <w:jc w:val="both"/>
              <w:textAlignment w:val="auto"/>
              <w:rPr>
                <w:rFonts w:hint="eastAsia" w:ascii="仿宋_GB2312" w:hAnsi="仿宋_GB2312" w:eastAsia="仿宋_GB2312" w:cs="仿宋_GB2312"/>
                <w:bCs/>
                <w:color w:val="auto"/>
                <w:szCs w:val="21"/>
              </w:rPr>
            </w:pPr>
            <w:r>
              <w:rPr>
                <w:rFonts w:hint="eastAsia" w:ascii="仿宋_GB2312" w:hAnsi="仿宋_GB2312" w:eastAsia="仿宋_GB2312" w:cs="仿宋_GB2312"/>
                <w:bCs/>
                <w:color w:val="auto"/>
                <w:szCs w:val="21"/>
              </w:rPr>
              <w:t>有专业担保机构对供应商进行资信审查后出具投标担保函的，可以不用具备经审计的财务报告和银行资信证明文件。</w:t>
            </w:r>
          </w:p>
          <w:p>
            <w:pPr>
              <w:keepNext w:val="0"/>
              <w:keepLines w:val="0"/>
              <w:pageBreakBefore w:val="0"/>
              <w:kinsoku/>
              <w:wordWrap/>
              <w:overflowPunct/>
              <w:topLinePunct w:val="0"/>
              <w:autoSpaceDE/>
              <w:autoSpaceDN/>
              <w:bidi w:val="0"/>
              <w:snapToGrid w:val="0"/>
              <w:spacing w:line="272" w:lineRule="exact"/>
              <w:jc w:val="both"/>
              <w:textAlignment w:val="auto"/>
              <w:rPr>
                <w:rFonts w:hint="eastAsia" w:ascii="仿宋_GB2312" w:hAnsi="仿宋_GB2312" w:eastAsia="仿宋_GB2312" w:cs="仿宋_GB2312"/>
                <w:bCs/>
                <w:color w:val="auto"/>
                <w:szCs w:val="21"/>
              </w:rPr>
            </w:pPr>
            <w:r>
              <w:rPr>
                <w:rFonts w:hint="eastAsia" w:ascii="仿宋_GB2312" w:hAnsi="仿宋_GB2312" w:eastAsia="仿宋_GB2312" w:cs="仿宋_GB2312"/>
                <w:b/>
                <w:color w:val="auto"/>
                <w:szCs w:val="21"/>
              </w:rPr>
              <w:t>备注：如果供应商同时提供了1）书面承诺及声明、2）相应证明材料，且二者内容不一致的，评审专家有权任选其中一种进行评审，由供应商自行承担一切后果。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41" w:hRule="atLeast"/>
          <w:jc w:val="center"/>
        </w:trPr>
        <w:tc>
          <w:tcPr>
            <w:tcW w:w="680" w:type="dxa"/>
            <w:vMerge w:val="continue"/>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272" w:lineRule="exact"/>
              <w:textAlignment w:val="auto"/>
              <w:rPr>
                <w:rFonts w:hint="eastAsia" w:ascii="仿宋_GB2312" w:hAnsi="仿宋_GB2312" w:eastAsia="仿宋_GB2312" w:cs="仿宋_GB2312"/>
                <w:color w:val="auto"/>
                <w:kern w:val="0"/>
                <w:szCs w:val="21"/>
              </w:rPr>
            </w:pPr>
          </w:p>
        </w:tc>
        <w:tc>
          <w:tcPr>
            <w:tcW w:w="2628" w:type="dxa"/>
            <w:vAlign w:val="center"/>
          </w:tcPr>
          <w:p>
            <w:pPr>
              <w:keepNext w:val="0"/>
              <w:keepLines w:val="0"/>
              <w:pageBreakBefore w:val="0"/>
              <w:widowControl/>
              <w:kinsoku/>
              <w:wordWrap/>
              <w:overflowPunct/>
              <w:topLinePunct w:val="0"/>
              <w:autoSpaceDE/>
              <w:autoSpaceDN/>
              <w:bidi w:val="0"/>
              <w:adjustRightInd w:val="0"/>
              <w:snapToGrid w:val="0"/>
              <w:spacing w:line="272" w:lineRule="exact"/>
              <w:jc w:val="both"/>
              <w:textAlignment w:val="auto"/>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具有履行合同所必需的设备和专业技术能力</w:t>
            </w:r>
          </w:p>
        </w:tc>
        <w:tc>
          <w:tcPr>
            <w:tcW w:w="5753" w:type="dxa"/>
            <w:vAlign w:val="center"/>
          </w:tcPr>
          <w:p>
            <w:pPr>
              <w:keepNext w:val="0"/>
              <w:keepLines w:val="0"/>
              <w:pageBreakBefore w:val="0"/>
              <w:kinsoku/>
              <w:wordWrap/>
              <w:overflowPunct/>
              <w:topLinePunct w:val="0"/>
              <w:autoSpaceDE/>
              <w:autoSpaceDN/>
              <w:bidi w:val="0"/>
              <w:snapToGrid w:val="0"/>
              <w:spacing w:line="272" w:lineRule="exact"/>
              <w:jc w:val="both"/>
              <w:textAlignment w:val="auto"/>
              <w:rPr>
                <w:rFonts w:hint="eastAsia" w:ascii="仿宋_GB2312" w:hAnsi="仿宋_GB2312" w:eastAsia="仿宋_GB2312" w:cs="仿宋_GB2312"/>
                <w:bCs/>
                <w:color w:val="auto"/>
                <w:szCs w:val="21"/>
              </w:rPr>
            </w:pPr>
            <w:r>
              <w:rPr>
                <w:rFonts w:hint="eastAsia" w:ascii="仿宋_GB2312" w:hAnsi="仿宋_GB2312" w:eastAsia="仿宋_GB2312" w:cs="仿宋_GB2312"/>
                <w:bCs/>
                <w:color w:val="auto"/>
                <w:szCs w:val="21"/>
              </w:rPr>
              <w:t>由</w:t>
            </w:r>
            <w:r>
              <w:rPr>
                <w:rFonts w:hint="eastAsia" w:ascii="仿宋_GB2312" w:hAnsi="仿宋_GB2312" w:eastAsia="仿宋_GB2312" w:cs="仿宋_GB2312"/>
                <w:color w:val="auto"/>
                <w:szCs w:val="21"/>
              </w:rPr>
              <w:t>供应商</w:t>
            </w:r>
            <w:r>
              <w:rPr>
                <w:rFonts w:hint="eastAsia" w:ascii="仿宋_GB2312" w:hAnsi="仿宋_GB2312" w:eastAsia="仿宋_GB2312" w:cs="仿宋_GB2312"/>
                <w:bCs/>
                <w:color w:val="auto"/>
                <w:szCs w:val="21"/>
              </w:rPr>
              <w:t>提供书面承诺及声明</w:t>
            </w:r>
            <w:r>
              <w:rPr>
                <w:rFonts w:hint="eastAsia" w:ascii="仿宋_GB2312" w:hAnsi="仿宋_GB2312" w:eastAsia="仿宋_GB2312" w:cs="仿宋_GB2312"/>
                <w:color w:val="auto"/>
                <w:szCs w:val="21"/>
              </w:rPr>
              <w:t>，或提供相应证明材料。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83" w:hRule="atLeast"/>
          <w:jc w:val="center"/>
        </w:trPr>
        <w:tc>
          <w:tcPr>
            <w:tcW w:w="680" w:type="dxa"/>
            <w:vMerge w:val="continue"/>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272" w:lineRule="exact"/>
              <w:textAlignment w:val="auto"/>
              <w:rPr>
                <w:rFonts w:hint="eastAsia" w:ascii="仿宋_GB2312" w:hAnsi="仿宋_GB2312" w:eastAsia="仿宋_GB2312" w:cs="仿宋_GB2312"/>
                <w:color w:val="auto"/>
                <w:kern w:val="0"/>
                <w:szCs w:val="21"/>
              </w:rPr>
            </w:pPr>
          </w:p>
        </w:tc>
        <w:tc>
          <w:tcPr>
            <w:tcW w:w="2628" w:type="dxa"/>
            <w:vAlign w:val="center"/>
          </w:tcPr>
          <w:p>
            <w:pPr>
              <w:keepNext w:val="0"/>
              <w:keepLines w:val="0"/>
              <w:pageBreakBefore w:val="0"/>
              <w:widowControl/>
              <w:kinsoku/>
              <w:wordWrap/>
              <w:overflowPunct/>
              <w:topLinePunct w:val="0"/>
              <w:autoSpaceDE/>
              <w:autoSpaceDN/>
              <w:bidi w:val="0"/>
              <w:adjustRightInd w:val="0"/>
              <w:snapToGrid w:val="0"/>
              <w:spacing w:line="272" w:lineRule="exact"/>
              <w:jc w:val="both"/>
              <w:textAlignment w:val="auto"/>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有依法缴纳税收和社会保障资金的良好记录</w:t>
            </w:r>
          </w:p>
        </w:tc>
        <w:tc>
          <w:tcPr>
            <w:tcW w:w="5753" w:type="dxa"/>
            <w:vAlign w:val="center"/>
          </w:tcPr>
          <w:p>
            <w:pPr>
              <w:keepNext w:val="0"/>
              <w:keepLines w:val="0"/>
              <w:pageBreakBefore w:val="0"/>
              <w:kinsoku/>
              <w:wordWrap/>
              <w:overflowPunct/>
              <w:topLinePunct w:val="0"/>
              <w:autoSpaceDE/>
              <w:autoSpaceDN/>
              <w:bidi w:val="0"/>
              <w:adjustRightInd w:val="0"/>
              <w:snapToGrid w:val="0"/>
              <w:spacing w:line="272" w:lineRule="exact"/>
              <w:jc w:val="both"/>
              <w:textAlignment w:val="auto"/>
              <w:rPr>
                <w:rFonts w:hint="eastAsia" w:ascii="仿宋_GB2312" w:hAnsi="仿宋_GB2312" w:eastAsia="仿宋_GB2312" w:cs="仿宋_GB2312"/>
                <w:b/>
                <w:bCs/>
                <w:color w:val="auto"/>
                <w:szCs w:val="21"/>
              </w:rPr>
            </w:pPr>
            <w:r>
              <w:rPr>
                <w:rFonts w:hint="eastAsia" w:ascii="仿宋_GB2312" w:hAnsi="仿宋_GB2312" w:eastAsia="仿宋_GB2312" w:cs="仿宋_GB2312"/>
                <w:b/>
                <w:color w:val="auto"/>
                <w:szCs w:val="21"/>
              </w:rPr>
              <w:t>由供应商对以下内容提供书面承诺及声明，或提供相应证明材料。</w:t>
            </w:r>
          </w:p>
          <w:p>
            <w:pPr>
              <w:keepNext w:val="0"/>
              <w:keepLines w:val="0"/>
              <w:pageBreakBefore w:val="0"/>
              <w:kinsoku/>
              <w:wordWrap/>
              <w:overflowPunct/>
              <w:topLinePunct w:val="0"/>
              <w:autoSpaceDE/>
              <w:autoSpaceDN/>
              <w:bidi w:val="0"/>
              <w:adjustRightInd w:val="0"/>
              <w:snapToGrid w:val="0"/>
              <w:spacing w:line="272" w:lineRule="exact"/>
              <w:ind w:firstLine="420" w:firstLineChars="200"/>
              <w:jc w:val="both"/>
              <w:textAlignment w:val="auto"/>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供应商依法缴纳税收：本项目公告发布时间前</w:t>
            </w:r>
            <w:r>
              <w:rPr>
                <w:rFonts w:hint="eastAsia" w:ascii="仿宋_GB2312" w:hAnsi="仿宋_GB2312" w:eastAsia="仿宋_GB2312" w:cs="仿宋_GB2312"/>
                <w:color w:val="auto"/>
                <w:szCs w:val="21"/>
              </w:rPr>
              <w:t>12个月内</w:t>
            </w:r>
            <w:r>
              <w:rPr>
                <w:rFonts w:hint="eastAsia" w:ascii="仿宋_GB2312" w:hAnsi="仿宋_GB2312" w:eastAsia="仿宋_GB2312" w:cs="仿宋_GB2312"/>
                <w:color w:val="auto"/>
                <w:szCs w:val="21"/>
                <w:lang w:val="hr-HR"/>
              </w:rPr>
              <w:t>（至少有1个月）缴纳税收的凭据（完税证、缴款书、印花税票、银行代扣（代缴）转账凭证等均可）；</w:t>
            </w:r>
          </w:p>
          <w:p>
            <w:pPr>
              <w:keepNext w:val="0"/>
              <w:keepLines w:val="0"/>
              <w:pageBreakBefore w:val="0"/>
              <w:kinsoku/>
              <w:wordWrap/>
              <w:overflowPunct/>
              <w:topLinePunct w:val="0"/>
              <w:autoSpaceDE/>
              <w:autoSpaceDN/>
              <w:bidi w:val="0"/>
              <w:adjustRightInd w:val="0"/>
              <w:snapToGrid w:val="0"/>
              <w:spacing w:line="272" w:lineRule="exact"/>
              <w:ind w:firstLine="420" w:firstLineChars="200"/>
              <w:jc w:val="both"/>
              <w:textAlignment w:val="auto"/>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供应商依法缴纳社会保障资金：本项目公告发布时间前</w:t>
            </w:r>
            <w:r>
              <w:rPr>
                <w:rFonts w:hint="eastAsia" w:ascii="仿宋_GB2312" w:hAnsi="仿宋_GB2312" w:eastAsia="仿宋_GB2312" w:cs="仿宋_GB2312"/>
                <w:color w:val="auto"/>
                <w:szCs w:val="21"/>
              </w:rPr>
              <w:t>12个月内</w:t>
            </w:r>
            <w:r>
              <w:rPr>
                <w:rFonts w:hint="eastAsia" w:ascii="仿宋_GB2312" w:hAnsi="仿宋_GB2312" w:eastAsia="仿宋_GB2312" w:cs="仿宋_GB2312"/>
                <w:color w:val="auto"/>
                <w:szCs w:val="21"/>
                <w:lang w:val="hr-HR"/>
              </w:rPr>
              <w:t>（至少有1个月）缴纳社会保险的凭据（专用收据或社会保险交纳清单）；</w:t>
            </w:r>
          </w:p>
          <w:p>
            <w:pPr>
              <w:keepNext w:val="0"/>
              <w:keepLines w:val="0"/>
              <w:pageBreakBefore w:val="0"/>
              <w:kinsoku/>
              <w:wordWrap/>
              <w:overflowPunct/>
              <w:topLinePunct w:val="0"/>
              <w:autoSpaceDE/>
              <w:autoSpaceDN/>
              <w:bidi w:val="0"/>
              <w:adjustRightInd w:val="0"/>
              <w:snapToGrid w:val="0"/>
              <w:spacing w:line="272" w:lineRule="exact"/>
              <w:ind w:firstLine="420" w:firstLineChars="200"/>
              <w:jc w:val="both"/>
              <w:textAlignment w:val="auto"/>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供应商为其他组织或自然人的，也应满足以上要求；</w:t>
            </w:r>
          </w:p>
          <w:p>
            <w:pPr>
              <w:keepNext w:val="0"/>
              <w:keepLines w:val="0"/>
              <w:pageBreakBefore w:val="0"/>
              <w:kinsoku/>
              <w:wordWrap/>
              <w:overflowPunct/>
              <w:topLinePunct w:val="0"/>
              <w:autoSpaceDE/>
              <w:autoSpaceDN/>
              <w:bidi w:val="0"/>
              <w:adjustRightInd w:val="0"/>
              <w:snapToGrid w:val="0"/>
              <w:spacing w:line="272" w:lineRule="exact"/>
              <w:ind w:firstLine="420" w:firstLineChars="200"/>
              <w:jc w:val="both"/>
              <w:textAlignment w:val="auto"/>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递交投标文件截止时间的当月成立但因税务机关原因导致其尚未依法缴纳税收的供应商，提供将依法缴纳税收承诺书原件（格式自拟），该承诺书视同税收缴纳凭据。</w:t>
            </w:r>
          </w:p>
          <w:p>
            <w:pPr>
              <w:keepNext w:val="0"/>
              <w:keepLines w:val="0"/>
              <w:pageBreakBefore w:val="0"/>
              <w:kinsoku/>
              <w:wordWrap/>
              <w:overflowPunct/>
              <w:topLinePunct w:val="0"/>
              <w:autoSpaceDE/>
              <w:autoSpaceDN/>
              <w:bidi w:val="0"/>
              <w:adjustRightInd w:val="0"/>
              <w:snapToGrid w:val="0"/>
              <w:spacing w:line="272" w:lineRule="exact"/>
              <w:ind w:firstLine="420" w:firstLineChars="200"/>
              <w:jc w:val="both"/>
              <w:textAlignment w:val="auto"/>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pPr>
              <w:keepNext w:val="0"/>
              <w:keepLines w:val="0"/>
              <w:pageBreakBefore w:val="0"/>
              <w:kinsoku/>
              <w:wordWrap/>
              <w:overflowPunct/>
              <w:topLinePunct w:val="0"/>
              <w:autoSpaceDE/>
              <w:autoSpaceDN/>
              <w:bidi w:val="0"/>
              <w:adjustRightInd w:val="0"/>
              <w:snapToGrid w:val="0"/>
              <w:spacing w:line="272" w:lineRule="exact"/>
              <w:ind w:firstLine="420" w:firstLineChars="200"/>
              <w:jc w:val="both"/>
              <w:textAlignment w:val="auto"/>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依法免税或不需要缴纳社会保障资金的供应商，具有相应文件证明其依法免税或不需要交纳社会保障资金。</w:t>
            </w:r>
          </w:p>
          <w:p>
            <w:pPr>
              <w:keepNext w:val="0"/>
              <w:keepLines w:val="0"/>
              <w:pageBreakBefore w:val="0"/>
              <w:widowControl w:val="0"/>
              <w:kinsoku/>
              <w:wordWrap/>
              <w:overflowPunct/>
              <w:topLinePunct w:val="0"/>
              <w:autoSpaceDE/>
              <w:autoSpaceDN/>
              <w:bidi w:val="0"/>
              <w:adjustRightInd/>
              <w:snapToGrid w:val="0"/>
              <w:spacing w:line="272" w:lineRule="exact"/>
              <w:jc w:val="both"/>
              <w:textAlignment w:val="auto"/>
              <w:rPr>
                <w:rFonts w:hint="eastAsia" w:ascii="仿宋_GB2312" w:hAnsi="仿宋_GB2312" w:eastAsia="仿宋_GB2312" w:cs="仿宋_GB2312"/>
                <w:bCs/>
                <w:color w:val="auto"/>
                <w:szCs w:val="21"/>
              </w:rPr>
            </w:pPr>
            <w:r>
              <w:rPr>
                <w:rFonts w:hint="eastAsia" w:ascii="仿宋_GB2312" w:hAnsi="仿宋_GB2312" w:eastAsia="仿宋_GB2312" w:cs="仿宋_GB2312"/>
                <w:b/>
                <w:color w:val="auto"/>
                <w:szCs w:val="21"/>
                <w:lang w:val="hr-HR"/>
              </w:rPr>
              <w:t>备注：如果</w:t>
            </w:r>
            <w:r>
              <w:rPr>
                <w:rFonts w:hint="eastAsia" w:ascii="仿宋_GB2312" w:hAnsi="仿宋_GB2312" w:eastAsia="仿宋_GB2312" w:cs="仿宋_GB2312"/>
                <w:b/>
                <w:color w:val="auto"/>
                <w:szCs w:val="21"/>
              </w:rPr>
              <w:t>供应商</w:t>
            </w:r>
            <w:r>
              <w:rPr>
                <w:rFonts w:hint="eastAsia" w:ascii="仿宋_GB2312" w:hAnsi="仿宋_GB2312" w:eastAsia="仿宋_GB2312" w:cs="仿宋_GB2312"/>
                <w:b/>
                <w:color w:val="auto"/>
                <w:szCs w:val="21"/>
                <w:lang w:val="hr-HR"/>
              </w:rPr>
              <w:t>同时提供了1）书面承诺及声明、2）相应证明材料，且二者内容不一致的，评审专家有权任选其中一种进行评审，由供应商自行承担一切后果。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7" w:hRule="atLeast"/>
          <w:jc w:val="center"/>
        </w:trPr>
        <w:tc>
          <w:tcPr>
            <w:tcW w:w="680" w:type="dxa"/>
            <w:vMerge w:val="continue"/>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272" w:lineRule="exact"/>
              <w:textAlignment w:val="auto"/>
              <w:rPr>
                <w:rFonts w:hint="eastAsia" w:ascii="仿宋_GB2312" w:hAnsi="仿宋_GB2312" w:eastAsia="仿宋_GB2312" w:cs="仿宋_GB2312"/>
                <w:color w:val="auto"/>
                <w:kern w:val="0"/>
                <w:szCs w:val="21"/>
              </w:rPr>
            </w:pPr>
          </w:p>
        </w:tc>
        <w:tc>
          <w:tcPr>
            <w:tcW w:w="2628" w:type="dxa"/>
            <w:vAlign w:val="center"/>
          </w:tcPr>
          <w:p>
            <w:pPr>
              <w:keepNext w:val="0"/>
              <w:keepLines w:val="0"/>
              <w:pageBreakBefore w:val="0"/>
              <w:widowControl/>
              <w:kinsoku/>
              <w:wordWrap/>
              <w:overflowPunct/>
              <w:topLinePunct w:val="0"/>
              <w:autoSpaceDE/>
              <w:autoSpaceDN/>
              <w:bidi w:val="0"/>
              <w:adjustRightInd w:val="0"/>
              <w:snapToGrid w:val="0"/>
              <w:spacing w:line="272" w:lineRule="exact"/>
              <w:jc w:val="both"/>
              <w:textAlignment w:val="auto"/>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参加采购活动前三年内，在经营活动中没有重大违法记录</w:t>
            </w:r>
          </w:p>
        </w:tc>
        <w:tc>
          <w:tcPr>
            <w:tcW w:w="5753" w:type="dxa"/>
            <w:vAlign w:val="center"/>
          </w:tcPr>
          <w:p>
            <w:pPr>
              <w:keepNext w:val="0"/>
              <w:keepLines w:val="0"/>
              <w:pageBreakBefore w:val="0"/>
              <w:widowControl/>
              <w:kinsoku/>
              <w:wordWrap/>
              <w:overflowPunct/>
              <w:topLinePunct w:val="0"/>
              <w:autoSpaceDE/>
              <w:autoSpaceDN/>
              <w:bidi w:val="0"/>
              <w:adjustRightInd w:val="0"/>
              <w:snapToGrid w:val="0"/>
              <w:spacing w:line="272" w:lineRule="exact"/>
              <w:jc w:val="both"/>
              <w:textAlignment w:val="auto"/>
              <w:rPr>
                <w:rFonts w:hint="eastAsia" w:ascii="仿宋_GB2312" w:hAnsi="仿宋_GB2312" w:eastAsia="仿宋_GB2312" w:cs="仿宋_GB2312"/>
                <w:color w:val="auto"/>
                <w:szCs w:val="21"/>
                <w:lang w:val="hr-HR"/>
              </w:rPr>
            </w:pPr>
            <w:r>
              <w:rPr>
                <w:rFonts w:hint="eastAsia" w:ascii="仿宋_GB2312" w:hAnsi="仿宋_GB2312" w:eastAsia="仿宋_GB2312" w:cs="仿宋_GB2312"/>
                <w:bCs/>
                <w:color w:val="auto"/>
                <w:szCs w:val="21"/>
              </w:rPr>
              <w:t>由</w:t>
            </w:r>
            <w:r>
              <w:rPr>
                <w:rFonts w:hint="eastAsia" w:ascii="仿宋_GB2312" w:hAnsi="仿宋_GB2312" w:eastAsia="仿宋_GB2312" w:cs="仿宋_GB2312"/>
                <w:color w:val="auto"/>
                <w:szCs w:val="21"/>
              </w:rPr>
              <w:t>供应商</w:t>
            </w:r>
            <w:r>
              <w:rPr>
                <w:rFonts w:hint="eastAsia" w:ascii="仿宋_GB2312" w:hAnsi="仿宋_GB2312" w:eastAsia="仿宋_GB2312" w:cs="仿宋_GB2312"/>
                <w:bCs/>
                <w:color w:val="auto"/>
                <w:szCs w:val="21"/>
              </w:rPr>
              <w:t>提供书面承诺及声明</w:t>
            </w:r>
            <w:r>
              <w:rPr>
                <w:rFonts w:hint="eastAsia" w:ascii="仿宋_GB2312" w:hAnsi="仿宋_GB2312" w:eastAsia="仿宋_GB2312" w:cs="仿宋_GB2312"/>
                <w:color w:val="auto"/>
                <w:szCs w:val="21"/>
              </w:rPr>
              <w:t>，或提供相应证明材料。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680" w:type="dxa"/>
            <w:vMerge w:val="continue"/>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272" w:lineRule="exact"/>
              <w:textAlignment w:val="auto"/>
              <w:rPr>
                <w:rFonts w:hint="eastAsia" w:ascii="仿宋_GB2312" w:hAnsi="仿宋_GB2312" w:eastAsia="仿宋_GB2312" w:cs="仿宋_GB2312"/>
                <w:color w:val="auto"/>
                <w:kern w:val="0"/>
                <w:szCs w:val="21"/>
              </w:rPr>
            </w:pPr>
          </w:p>
        </w:tc>
        <w:tc>
          <w:tcPr>
            <w:tcW w:w="2628" w:type="dxa"/>
            <w:vAlign w:val="center"/>
          </w:tcPr>
          <w:p>
            <w:pPr>
              <w:keepNext w:val="0"/>
              <w:keepLines w:val="0"/>
              <w:pageBreakBefore w:val="0"/>
              <w:widowControl/>
              <w:kinsoku/>
              <w:wordWrap/>
              <w:overflowPunct/>
              <w:topLinePunct w:val="0"/>
              <w:autoSpaceDE/>
              <w:autoSpaceDN/>
              <w:bidi w:val="0"/>
              <w:adjustRightInd w:val="0"/>
              <w:snapToGrid w:val="0"/>
              <w:spacing w:line="272" w:lineRule="exact"/>
              <w:jc w:val="both"/>
              <w:textAlignment w:val="auto"/>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法律、行政法规规定的其他条件</w:t>
            </w:r>
          </w:p>
        </w:tc>
        <w:tc>
          <w:tcPr>
            <w:tcW w:w="5753" w:type="dxa"/>
            <w:vAlign w:val="center"/>
          </w:tcPr>
          <w:p>
            <w:pPr>
              <w:keepNext w:val="0"/>
              <w:keepLines w:val="0"/>
              <w:pageBreakBefore w:val="0"/>
              <w:widowControl/>
              <w:kinsoku/>
              <w:wordWrap/>
              <w:overflowPunct/>
              <w:topLinePunct w:val="0"/>
              <w:autoSpaceDE/>
              <w:autoSpaceDN/>
              <w:bidi w:val="0"/>
              <w:adjustRightInd w:val="0"/>
              <w:snapToGrid w:val="0"/>
              <w:spacing w:line="272" w:lineRule="exact"/>
              <w:jc w:val="both"/>
              <w:textAlignment w:val="auto"/>
              <w:rPr>
                <w:rFonts w:hint="eastAsia" w:ascii="仿宋_GB2312" w:hAnsi="仿宋_GB2312" w:eastAsia="仿宋_GB2312" w:cs="仿宋_GB2312"/>
                <w:color w:val="auto"/>
                <w:szCs w:val="21"/>
                <w:lang w:val="hr-HR"/>
              </w:rPr>
            </w:pPr>
            <w:r>
              <w:rPr>
                <w:rFonts w:hint="eastAsia" w:ascii="仿宋_GB2312" w:hAnsi="仿宋_GB2312" w:eastAsia="仿宋_GB2312" w:cs="仿宋_GB2312"/>
                <w:bCs/>
                <w:color w:val="auto"/>
                <w:szCs w:val="21"/>
              </w:rPr>
              <w:t>由</w:t>
            </w:r>
            <w:r>
              <w:rPr>
                <w:rFonts w:hint="eastAsia" w:ascii="仿宋_GB2312" w:hAnsi="仿宋_GB2312" w:eastAsia="仿宋_GB2312" w:cs="仿宋_GB2312"/>
                <w:color w:val="auto"/>
                <w:szCs w:val="21"/>
              </w:rPr>
              <w:t>供应商</w:t>
            </w:r>
            <w:r>
              <w:rPr>
                <w:rFonts w:hint="eastAsia" w:ascii="仿宋_GB2312" w:hAnsi="仿宋_GB2312" w:eastAsia="仿宋_GB2312" w:cs="仿宋_GB2312"/>
                <w:bCs/>
                <w:color w:val="auto"/>
                <w:szCs w:val="21"/>
              </w:rPr>
              <w:t>提供书面承诺及声明</w:t>
            </w:r>
            <w:r>
              <w:rPr>
                <w:rFonts w:hint="eastAsia" w:ascii="仿宋_GB2312" w:hAnsi="仿宋_GB2312" w:eastAsia="仿宋_GB2312" w:cs="仿宋_GB2312"/>
                <w:color w:val="auto"/>
                <w:szCs w:val="21"/>
              </w:rPr>
              <w:t>，或提供相应证明材料。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74" w:hRule="atLeast"/>
          <w:jc w:val="center"/>
        </w:trPr>
        <w:tc>
          <w:tcPr>
            <w:tcW w:w="68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72" w:lineRule="exact"/>
              <w:ind w:leftChars="0"/>
              <w:jc w:val="center"/>
              <w:textAlignment w:val="auto"/>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2</w:t>
            </w:r>
          </w:p>
        </w:tc>
        <w:tc>
          <w:tcPr>
            <w:tcW w:w="2628" w:type="dxa"/>
            <w:vAlign w:val="center"/>
          </w:tcPr>
          <w:p>
            <w:pPr>
              <w:keepNext w:val="0"/>
              <w:keepLines w:val="0"/>
              <w:pageBreakBefore w:val="0"/>
              <w:widowControl/>
              <w:kinsoku/>
              <w:wordWrap/>
              <w:overflowPunct/>
              <w:topLinePunct w:val="0"/>
              <w:autoSpaceDE/>
              <w:autoSpaceDN/>
              <w:bidi w:val="0"/>
              <w:adjustRightInd w:val="0"/>
              <w:snapToGrid w:val="0"/>
              <w:spacing w:line="272" w:lineRule="exact"/>
              <w:jc w:val="both"/>
              <w:textAlignment w:val="auto"/>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rPr>
              <w:t>单位负责人为同一人或者存在直接控股、管理关系的不同的投标人，不得参加本项目同一合同项下的采购活动</w:t>
            </w:r>
          </w:p>
        </w:tc>
        <w:tc>
          <w:tcPr>
            <w:tcW w:w="5753" w:type="dxa"/>
            <w:vAlign w:val="center"/>
          </w:tcPr>
          <w:p>
            <w:pPr>
              <w:keepNext w:val="0"/>
              <w:keepLines w:val="0"/>
              <w:pageBreakBefore w:val="0"/>
              <w:widowControl/>
              <w:kinsoku/>
              <w:wordWrap/>
              <w:overflowPunct/>
              <w:topLinePunct w:val="0"/>
              <w:autoSpaceDE/>
              <w:autoSpaceDN/>
              <w:bidi w:val="0"/>
              <w:adjustRightInd w:val="0"/>
              <w:snapToGrid w:val="0"/>
              <w:spacing w:line="272" w:lineRule="exact"/>
              <w:jc w:val="both"/>
              <w:textAlignment w:val="auto"/>
              <w:rPr>
                <w:rFonts w:hint="eastAsia" w:ascii="仿宋_GB2312" w:hAnsi="仿宋_GB2312" w:eastAsia="仿宋_GB2312" w:cs="仿宋_GB2312"/>
                <w:b/>
                <w:bCs/>
                <w:color w:val="auto"/>
                <w:szCs w:val="21"/>
                <w:lang w:val="en-US" w:eastAsia="zh-CN"/>
              </w:rPr>
            </w:pPr>
            <w:r>
              <w:rPr>
                <w:rFonts w:hint="eastAsia" w:ascii="仿宋_GB2312" w:hAnsi="仿宋_GB2312" w:eastAsia="仿宋_GB2312" w:cs="仿宋_GB2312"/>
                <w:bCs/>
                <w:color w:val="auto"/>
                <w:szCs w:val="21"/>
              </w:rPr>
              <w:t>由</w:t>
            </w:r>
            <w:r>
              <w:rPr>
                <w:rFonts w:hint="eastAsia" w:ascii="仿宋_GB2312" w:hAnsi="仿宋_GB2312" w:eastAsia="仿宋_GB2312" w:cs="仿宋_GB2312"/>
                <w:color w:val="auto"/>
                <w:szCs w:val="21"/>
              </w:rPr>
              <w:t>供应商</w:t>
            </w:r>
            <w:r>
              <w:rPr>
                <w:rFonts w:hint="eastAsia" w:ascii="仿宋_GB2312" w:hAnsi="仿宋_GB2312" w:eastAsia="仿宋_GB2312" w:cs="仿宋_GB2312"/>
                <w:bCs/>
                <w:color w:val="auto"/>
                <w:szCs w:val="21"/>
              </w:rPr>
              <w:t>提供书面承诺及声明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61" w:hRule="atLeast"/>
          <w:jc w:val="center"/>
        </w:trPr>
        <w:tc>
          <w:tcPr>
            <w:tcW w:w="68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72" w:lineRule="exact"/>
              <w:ind w:leftChars="0"/>
              <w:jc w:val="center"/>
              <w:textAlignment w:val="auto"/>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3</w:t>
            </w:r>
          </w:p>
        </w:tc>
        <w:tc>
          <w:tcPr>
            <w:tcW w:w="2628" w:type="dxa"/>
            <w:vAlign w:val="center"/>
          </w:tcPr>
          <w:p>
            <w:pPr>
              <w:keepNext w:val="0"/>
              <w:keepLines w:val="0"/>
              <w:pageBreakBefore w:val="0"/>
              <w:widowControl/>
              <w:kinsoku/>
              <w:wordWrap/>
              <w:overflowPunct/>
              <w:topLinePunct w:val="0"/>
              <w:autoSpaceDE/>
              <w:autoSpaceDN/>
              <w:bidi w:val="0"/>
              <w:adjustRightInd w:val="0"/>
              <w:snapToGrid w:val="0"/>
              <w:spacing w:line="272" w:lineRule="exact"/>
              <w:jc w:val="both"/>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未被列入失信被执行人、重大税收违法失信主体，未被列入政府采购严重违法失信行为记录名单。</w:t>
            </w:r>
          </w:p>
        </w:tc>
        <w:tc>
          <w:tcPr>
            <w:tcW w:w="5753" w:type="dxa"/>
            <w:vAlign w:val="center"/>
          </w:tcPr>
          <w:p>
            <w:pPr>
              <w:keepNext w:val="0"/>
              <w:keepLines w:val="0"/>
              <w:pageBreakBefore w:val="0"/>
              <w:widowControl/>
              <w:kinsoku/>
              <w:wordWrap/>
              <w:overflowPunct/>
              <w:topLinePunct w:val="0"/>
              <w:autoSpaceDE/>
              <w:autoSpaceDN/>
              <w:bidi w:val="0"/>
              <w:adjustRightInd w:val="0"/>
              <w:snapToGrid w:val="0"/>
              <w:spacing w:line="272" w:lineRule="exact"/>
              <w:jc w:val="both"/>
              <w:textAlignment w:val="auto"/>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以采购人在递交响应文件截止日在“信用中国”网站（www.creditchina.gov.cn）及中国政府采购网(www.ccgp.gov.cn)查询的</w:t>
            </w:r>
            <w:r>
              <w:rPr>
                <w:rFonts w:hint="eastAsia" w:ascii="仿宋_GB2312" w:hAnsi="仿宋_GB2312" w:eastAsia="仿宋_GB2312" w:cs="仿宋_GB2312"/>
                <w:color w:val="auto"/>
                <w:szCs w:val="21"/>
              </w:rPr>
              <w:t>供应商</w:t>
            </w:r>
            <w:r>
              <w:rPr>
                <w:rFonts w:hint="eastAsia" w:ascii="仿宋_GB2312" w:hAnsi="仿宋_GB2312" w:eastAsia="仿宋_GB2312" w:cs="仿宋_GB2312"/>
                <w:color w:val="auto"/>
                <w:szCs w:val="21"/>
                <w:lang w:val="hr-HR"/>
              </w:rPr>
              <w:t>参加采购活动前三年内的结果为准（采购人和采购代理机构对信用信息查询记录和证据截图或下载存档）。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680" w:type="dxa"/>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72" w:lineRule="exact"/>
              <w:ind w:leftChars="0"/>
              <w:jc w:val="center"/>
              <w:textAlignment w:val="auto"/>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4</w:t>
            </w:r>
          </w:p>
        </w:tc>
        <w:tc>
          <w:tcPr>
            <w:tcW w:w="2628" w:type="dxa"/>
            <w:vAlign w:val="center"/>
          </w:tcPr>
          <w:p>
            <w:pPr>
              <w:keepNext w:val="0"/>
              <w:keepLines w:val="0"/>
              <w:pageBreakBefore w:val="0"/>
              <w:widowControl/>
              <w:kinsoku/>
              <w:wordWrap/>
              <w:overflowPunct/>
              <w:topLinePunct w:val="0"/>
              <w:autoSpaceDE/>
              <w:autoSpaceDN/>
              <w:bidi w:val="0"/>
              <w:adjustRightInd w:val="0"/>
              <w:snapToGrid w:val="0"/>
              <w:spacing w:line="272" w:lineRule="exact"/>
              <w:jc w:val="both"/>
              <w:textAlignment w:val="auto"/>
              <w:rPr>
                <w:rFonts w:hint="eastAsia" w:ascii="仿宋_GB2312" w:hAnsi="仿宋_GB2312" w:eastAsia="仿宋_GB2312" w:cs="仿宋_GB2312"/>
                <w:color w:val="auto"/>
                <w:szCs w:val="21"/>
                <w:lang w:val="hr-HR"/>
              </w:rPr>
            </w:pPr>
            <w:r>
              <w:rPr>
                <w:rFonts w:hint="eastAsia" w:ascii="仿宋_GB2312" w:hAnsi="仿宋_GB2312" w:eastAsia="仿宋_GB2312" w:cs="仿宋_GB2312"/>
                <w:color w:val="auto"/>
                <w:szCs w:val="21"/>
                <w:lang w:val="hr-HR"/>
              </w:rPr>
              <w:t>本项目的特定资格要求</w:t>
            </w:r>
          </w:p>
        </w:tc>
        <w:tc>
          <w:tcPr>
            <w:tcW w:w="5753" w:type="dxa"/>
            <w:vAlign w:val="center"/>
          </w:tcPr>
          <w:p>
            <w:pPr>
              <w:keepNext w:val="0"/>
              <w:keepLines w:val="0"/>
              <w:pageBreakBefore w:val="0"/>
              <w:kinsoku/>
              <w:wordWrap/>
              <w:overflowPunct/>
              <w:topLinePunct w:val="0"/>
              <w:autoSpaceDE/>
              <w:autoSpaceDN/>
              <w:bidi w:val="0"/>
              <w:snapToGrid w:val="0"/>
              <w:spacing w:line="272" w:lineRule="exact"/>
              <w:jc w:val="both"/>
              <w:textAlignment w:val="auto"/>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w:t>
            </w:r>
          </w:p>
        </w:tc>
      </w:tr>
    </w:tbl>
    <w:p>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jc w:val="left"/>
        <w:textAlignment w:val="auto"/>
        <w:rPr>
          <w:rFonts w:hint="eastAsia" w:ascii="仿宋_GB2312" w:hAnsi="仿宋_GB2312" w:eastAsia="仿宋_GB2312" w:cs="仿宋_GB2312"/>
          <w:color w:val="auto"/>
          <w:kern w:val="0"/>
          <w:szCs w:val="21"/>
          <w:lang w:val="hr-HR"/>
        </w:rPr>
      </w:pPr>
      <w:r>
        <w:rPr>
          <w:rFonts w:hint="eastAsia" w:ascii="仿宋_GB2312" w:hAnsi="仿宋_GB2312" w:eastAsia="仿宋_GB2312" w:cs="仿宋_GB2312"/>
          <w:color w:val="auto"/>
          <w:kern w:val="0"/>
          <w:szCs w:val="21"/>
          <w:lang w:val="hr-HR"/>
        </w:rPr>
        <w:t>备注：</w:t>
      </w:r>
    </w:p>
    <w:p>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jc w:val="lef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所有证书、证明文件包括按要求提供的官网截图必须是真实可查证的，须注明资料来源。响应文件中须编入清晰的扫描件或复印件。所有证明材料须清晰可辨认，如因证明材料模糊无法辨认，缺页、漏页导致无法进行评审认定的责任由供应商自负。如发现弄虚作假将按照有关规定严肃处理。</w:t>
      </w:r>
    </w:p>
    <w:p>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jc w:val="lef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证明材料仅限于供应商本身，参股或控股单位及独立法人子公司的材料不能作为证明材料，但供应商兼并的企业的材料可作为证明材料。</w:t>
      </w:r>
    </w:p>
    <w:p>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jc w:val="left"/>
        <w:textAlignment w:val="auto"/>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（2）</w:t>
      </w:r>
      <w:r>
        <w:rPr>
          <w:rFonts w:hint="eastAsia" w:ascii="仿宋_GB2312" w:hAnsi="仿宋_GB2312" w:eastAsia="仿宋_GB2312" w:cs="仿宋_GB2312"/>
          <w:color w:val="auto"/>
          <w:kern w:val="0"/>
          <w:szCs w:val="21"/>
        </w:rPr>
        <w:t>对于响应文件中有任意一条不满足上表要求的将视为未实质性响应</w:t>
      </w:r>
      <w:r>
        <w:rPr>
          <w:rFonts w:hint="eastAsia" w:ascii="仿宋_GB2312" w:hAnsi="仿宋_GB2312" w:eastAsia="仿宋_GB2312" w:cs="仿宋_GB2312"/>
          <w:color w:val="auto"/>
          <w:kern w:val="0"/>
          <w:szCs w:val="21"/>
          <w:lang w:val="en-US" w:eastAsia="zh-CN"/>
        </w:rPr>
        <w:t>招标</w:t>
      </w:r>
      <w:r>
        <w:rPr>
          <w:rFonts w:hint="eastAsia" w:ascii="仿宋_GB2312" w:hAnsi="仿宋_GB2312" w:eastAsia="仿宋_GB2312" w:cs="仿宋_GB2312"/>
          <w:color w:val="auto"/>
          <w:kern w:val="0"/>
          <w:szCs w:val="21"/>
        </w:rPr>
        <w:t>文件，不进入下一项评审。</w:t>
      </w:r>
    </w:p>
    <w:p>
      <w:pPr>
        <w:keepNext w:val="0"/>
        <w:keepLines w:val="0"/>
        <w:pageBreakBefore w:val="0"/>
        <w:widowControl w:val="0"/>
        <w:kinsoku/>
        <w:wordWrap/>
        <w:overflowPunct/>
        <w:topLinePunct w:val="0"/>
        <w:autoSpaceDE/>
        <w:autoSpaceDN/>
        <w:bidi w:val="0"/>
        <w:adjustRightInd/>
        <w:snapToGrid/>
        <w:spacing w:line="494" w:lineRule="exact"/>
        <w:ind w:firstLine="643" w:firstLineChars="200"/>
        <w:textAlignment w:val="auto"/>
        <w:outlineLvl w:val="1"/>
        <w:rPr>
          <w:rFonts w:hint="eastAsia" w:ascii="楷体" w:hAnsi="楷体" w:eastAsia="楷体" w:cs="楷体"/>
          <w:b/>
          <w:bCs/>
          <w:color w:val="auto"/>
          <w:sz w:val="32"/>
          <w:szCs w:val="32"/>
        </w:rPr>
      </w:pPr>
      <w:r>
        <w:rPr>
          <w:rFonts w:hint="eastAsia" w:ascii="楷体" w:hAnsi="楷体" w:eastAsia="楷体" w:cs="楷体"/>
          <w:b/>
          <w:bCs/>
          <w:color w:val="auto"/>
          <w:sz w:val="32"/>
          <w:szCs w:val="32"/>
        </w:rPr>
        <w:t>（二）详细评审</w:t>
      </w:r>
    </w:p>
    <w:tbl>
      <w:tblPr>
        <w:tblStyle w:val="9"/>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080"/>
        <w:gridCol w:w="6983"/>
        <w:gridCol w:w="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jc w:val="center"/>
              <w:textAlignment w:val="auto"/>
              <w:rPr>
                <w:rFonts w:hint="eastAsia" w:ascii="黑体" w:hAnsi="黑体" w:eastAsia="黑体" w:cs="黑体"/>
                <w:b/>
                <w:bCs/>
                <w:sz w:val="21"/>
                <w:szCs w:val="21"/>
              </w:rPr>
            </w:pPr>
            <w:r>
              <w:rPr>
                <w:rFonts w:hint="eastAsia" w:ascii="黑体" w:hAnsi="黑体" w:eastAsia="黑体" w:cs="黑体"/>
                <w:b/>
                <w:bCs/>
                <w:sz w:val="21"/>
                <w:szCs w:val="21"/>
              </w:rPr>
              <w:t>评审项目</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jc w:val="center"/>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rPr>
              <w:t>评标</w:t>
            </w:r>
            <w:r>
              <w:rPr>
                <w:rFonts w:hint="eastAsia" w:ascii="黑体" w:hAnsi="黑体" w:eastAsia="黑体" w:cs="黑体"/>
                <w:b/>
                <w:bCs/>
                <w:sz w:val="21"/>
                <w:szCs w:val="21"/>
                <w:lang w:val="en-US" w:eastAsia="zh-CN"/>
              </w:rPr>
              <w:t>因素</w:t>
            </w:r>
          </w:p>
        </w:tc>
        <w:tc>
          <w:tcPr>
            <w:tcW w:w="6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jc w:val="center"/>
              <w:textAlignment w:val="auto"/>
              <w:rPr>
                <w:rFonts w:hint="eastAsia" w:ascii="黑体" w:hAnsi="黑体" w:eastAsia="黑体" w:cs="黑体"/>
                <w:b/>
                <w:bCs/>
                <w:sz w:val="21"/>
                <w:szCs w:val="21"/>
              </w:rPr>
            </w:pPr>
            <w:r>
              <w:rPr>
                <w:rFonts w:hint="eastAsia" w:ascii="黑体" w:hAnsi="黑体" w:eastAsia="黑体" w:cs="黑体"/>
                <w:b/>
                <w:bCs/>
                <w:sz w:val="21"/>
                <w:szCs w:val="21"/>
              </w:rPr>
              <w:t>评分标准细则</w:t>
            </w: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jc w:val="center"/>
              <w:textAlignment w:val="auto"/>
              <w:rPr>
                <w:rFonts w:hint="eastAsia" w:ascii="黑体" w:hAnsi="黑体" w:eastAsia="黑体" w:cs="黑体"/>
                <w:b/>
                <w:bCs/>
                <w:sz w:val="21"/>
                <w:szCs w:val="21"/>
              </w:rPr>
            </w:pPr>
            <w:r>
              <w:rPr>
                <w:rFonts w:hint="eastAsia" w:ascii="黑体" w:hAnsi="黑体" w:eastAsia="黑体" w:cs="黑体"/>
                <w:b/>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000000"/>
                <w:spacing w:val="4"/>
                <w:sz w:val="21"/>
                <w:szCs w:val="21"/>
              </w:rPr>
            </w:pPr>
            <w:r>
              <w:rPr>
                <w:rFonts w:hint="eastAsia" w:ascii="仿宋_GB2312" w:hAnsi="仿宋_GB2312" w:eastAsia="仿宋_GB2312" w:cs="仿宋_GB2312"/>
                <w:color w:val="000000"/>
                <w:spacing w:val="4"/>
                <w:sz w:val="21"/>
                <w:szCs w:val="21"/>
              </w:rPr>
              <w:t>价格部分</w:t>
            </w:r>
            <w:r>
              <w:rPr>
                <w:rFonts w:hint="eastAsia" w:ascii="仿宋_GB2312" w:hAnsi="仿宋_GB2312" w:eastAsia="仿宋_GB2312" w:cs="仿宋_GB2312"/>
                <w:color w:val="000000"/>
                <w:spacing w:val="4"/>
                <w:sz w:val="21"/>
                <w:szCs w:val="21"/>
                <w:lang w:val="en-US" w:eastAsia="zh-CN"/>
              </w:rPr>
              <w:t>10</w:t>
            </w:r>
            <w:r>
              <w:rPr>
                <w:rFonts w:hint="eastAsia" w:ascii="仿宋_GB2312" w:hAnsi="仿宋_GB2312" w:eastAsia="仿宋_GB2312" w:cs="仿宋_GB2312"/>
                <w:color w:val="000000"/>
                <w:spacing w:val="4"/>
                <w:sz w:val="21"/>
                <w:szCs w:val="21"/>
              </w:rPr>
              <w:t>分</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000000"/>
                <w:spacing w:val="4"/>
                <w:sz w:val="21"/>
                <w:szCs w:val="21"/>
              </w:rPr>
            </w:pPr>
            <w:r>
              <w:rPr>
                <w:rFonts w:hint="eastAsia" w:ascii="仿宋_GB2312" w:hAnsi="仿宋_GB2312" w:eastAsia="仿宋_GB2312" w:cs="仿宋_GB2312"/>
                <w:color w:val="000000"/>
                <w:spacing w:val="4"/>
                <w:sz w:val="21"/>
                <w:szCs w:val="21"/>
              </w:rPr>
              <w:t>计算投标报价得分</w:t>
            </w:r>
          </w:p>
        </w:tc>
        <w:tc>
          <w:tcPr>
            <w:tcW w:w="6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both"/>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rPr>
              <w:t>满足招标文件要求且最终报价价格最低的投标报价为评标基准，其价格分为满分</w:t>
            </w:r>
            <w:r>
              <w:rPr>
                <w:rFonts w:hint="eastAsia" w:ascii="仿宋_GB2312" w:hAnsi="仿宋_GB2312" w:eastAsia="仿宋_GB2312" w:cs="仿宋_GB2312"/>
                <w:color w:val="000000"/>
                <w:spacing w:val="4"/>
                <w:sz w:val="21"/>
                <w:szCs w:val="21"/>
                <w:lang w:val="en-US" w:eastAsia="zh-CN"/>
              </w:rPr>
              <w:t>10</w:t>
            </w:r>
            <w:r>
              <w:rPr>
                <w:rFonts w:hint="eastAsia" w:ascii="仿宋_GB2312" w:hAnsi="仿宋_GB2312" w:eastAsia="仿宋_GB2312" w:cs="仿宋_GB2312"/>
                <w:color w:val="000000"/>
                <w:spacing w:val="4"/>
                <w:sz w:val="21"/>
                <w:szCs w:val="21"/>
                <w:lang w:val="en-US"/>
              </w:rPr>
              <w:t>分。</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both"/>
              <w:textAlignment w:val="auto"/>
              <w:rPr>
                <w:rFonts w:hint="eastAsia" w:ascii="仿宋_GB2312" w:hAnsi="仿宋_GB2312" w:eastAsia="仿宋_GB2312" w:cs="仿宋_GB2312"/>
                <w:color w:val="000000"/>
                <w:spacing w:val="4"/>
                <w:sz w:val="21"/>
                <w:szCs w:val="21"/>
                <w:lang w:val="en-US" w:eastAsia="zh-CN"/>
              </w:rPr>
            </w:pPr>
            <w:r>
              <w:rPr>
                <w:rFonts w:hint="eastAsia" w:ascii="仿宋_GB2312" w:hAnsi="仿宋_GB2312" w:eastAsia="仿宋_GB2312" w:cs="仿宋_GB2312"/>
                <w:color w:val="000000"/>
                <w:spacing w:val="4"/>
                <w:sz w:val="21"/>
                <w:szCs w:val="21"/>
                <w:lang w:val="en-US"/>
              </w:rPr>
              <w:t>其他供应商的报价得分按如下公式计算：投标报价得分=（评标基准价/各供应商最终报价）×</w:t>
            </w:r>
            <w:r>
              <w:rPr>
                <w:rFonts w:hint="eastAsia" w:ascii="仿宋_GB2312" w:hAnsi="仿宋_GB2312" w:eastAsia="仿宋_GB2312" w:cs="仿宋_GB2312"/>
                <w:color w:val="000000"/>
                <w:spacing w:val="4"/>
                <w:sz w:val="21"/>
                <w:szCs w:val="21"/>
                <w:lang w:val="en-US" w:eastAsia="zh-CN"/>
              </w:rPr>
              <w:t>10</w:t>
            </w: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000000"/>
                <w:spacing w:val="4"/>
                <w:sz w:val="21"/>
                <w:szCs w:val="21"/>
              </w:rPr>
            </w:pPr>
            <w:r>
              <w:rPr>
                <w:rFonts w:hint="eastAsia" w:ascii="仿宋_GB2312" w:hAnsi="仿宋_GB2312" w:eastAsia="仿宋_GB2312" w:cs="仿宋_GB2312"/>
                <w:color w:val="000000"/>
                <w:spacing w:val="4"/>
                <w:sz w:val="21"/>
                <w:szCs w:val="21"/>
              </w:rPr>
              <w:t>商务评审</w:t>
            </w:r>
            <w:r>
              <w:rPr>
                <w:rFonts w:hint="eastAsia" w:ascii="仿宋_GB2312" w:hAnsi="仿宋_GB2312" w:eastAsia="仿宋_GB2312" w:cs="仿宋_GB2312"/>
                <w:color w:val="000000"/>
                <w:spacing w:val="4"/>
                <w:sz w:val="21"/>
                <w:szCs w:val="21"/>
                <w:lang w:val="en-US" w:eastAsia="zh-CN"/>
              </w:rPr>
              <w:t>30</w:t>
            </w:r>
            <w:r>
              <w:rPr>
                <w:rFonts w:hint="eastAsia" w:ascii="仿宋_GB2312" w:hAnsi="仿宋_GB2312" w:eastAsia="仿宋_GB2312" w:cs="仿宋_GB2312"/>
                <w:color w:val="000000"/>
                <w:spacing w:val="4"/>
                <w:sz w:val="21"/>
                <w:szCs w:val="21"/>
              </w:rPr>
              <w:t>分</w:t>
            </w:r>
          </w:p>
        </w:tc>
        <w:tc>
          <w:tcPr>
            <w:tcW w:w="1080"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000000"/>
                <w:spacing w:val="4"/>
                <w:sz w:val="21"/>
                <w:szCs w:val="21"/>
              </w:rPr>
            </w:pPr>
            <w:r>
              <w:rPr>
                <w:rFonts w:hint="eastAsia" w:ascii="仿宋_GB2312" w:hAnsi="仿宋_GB2312" w:eastAsia="仿宋_GB2312" w:cs="仿宋_GB2312"/>
                <w:color w:val="000000"/>
                <w:spacing w:val="4"/>
                <w:sz w:val="21"/>
                <w:szCs w:val="21"/>
              </w:rPr>
              <w:t>企业</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000000"/>
                <w:spacing w:val="4"/>
                <w:sz w:val="21"/>
                <w:szCs w:val="21"/>
              </w:rPr>
            </w:pPr>
            <w:r>
              <w:rPr>
                <w:rFonts w:hint="eastAsia" w:ascii="仿宋_GB2312" w:hAnsi="仿宋_GB2312" w:eastAsia="仿宋_GB2312" w:cs="仿宋_GB2312"/>
                <w:color w:val="000000"/>
                <w:spacing w:val="4"/>
                <w:sz w:val="21"/>
                <w:szCs w:val="21"/>
              </w:rPr>
              <w:t>资质</w:t>
            </w:r>
          </w:p>
        </w:tc>
        <w:tc>
          <w:tcPr>
            <w:tcW w:w="6983"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both"/>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rPr>
              <w:t>具有“高新技术企业”证书，不提供不得分。</w:t>
            </w:r>
          </w:p>
        </w:tc>
        <w:tc>
          <w:tcPr>
            <w:tcW w:w="584"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000000"/>
                <w:spacing w:val="4"/>
                <w:sz w:val="21"/>
                <w:szCs w:val="21"/>
                <w:lang w:eastAsia="zh-CN"/>
              </w:rPr>
            </w:pPr>
            <w:r>
              <w:rPr>
                <w:rFonts w:hint="eastAsia" w:ascii="仿宋_GB2312" w:hAnsi="仿宋_GB2312" w:eastAsia="仿宋_GB2312" w:cs="仿宋_GB2312"/>
                <w:color w:val="000000"/>
                <w:spacing w:val="4"/>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000000"/>
                <w:spacing w:val="4"/>
                <w:sz w:val="21"/>
                <w:szCs w:val="21"/>
              </w:rPr>
            </w:pPr>
          </w:p>
        </w:tc>
        <w:tc>
          <w:tcPr>
            <w:tcW w:w="108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000000"/>
                <w:spacing w:val="4"/>
                <w:sz w:val="21"/>
                <w:szCs w:val="21"/>
              </w:rPr>
            </w:pPr>
          </w:p>
        </w:tc>
        <w:tc>
          <w:tcPr>
            <w:tcW w:w="6983"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both"/>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rPr>
              <w:t>投标人获得行业内全国</w:t>
            </w:r>
            <w:r>
              <w:rPr>
                <w:rFonts w:hint="eastAsia" w:ascii="仿宋_GB2312" w:hAnsi="仿宋_GB2312" w:eastAsia="仿宋_GB2312" w:cs="仿宋_GB2312"/>
                <w:color w:val="000000"/>
                <w:spacing w:val="4"/>
                <w:sz w:val="21"/>
                <w:szCs w:val="21"/>
                <w:lang w:val="en-US" w:eastAsia="zh-CN"/>
              </w:rPr>
              <w:t>、省级或市级</w:t>
            </w:r>
            <w:r>
              <w:rPr>
                <w:rFonts w:hint="eastAsia" w:ascii="仿宋_GB2312" w:hAnsi="仿宋_GB2312" w:eastAsia="仿宋_GB2312" w:cs="仿宋_GB2312"/>
                <w:color w:val="000000"/>
                <w:spacing w:val="4"/>
                <w:sz w:val="21"/>
                <w:szCs w:val="21"/>
                <w:lang w:val="en-US"/>
              </w:rPr>
              <w:t>设计</w:t>
            </w:r>
            <w:r>
              <w:rPr>
                <w:rFonts w:hint="eastAsia" w:ascii="仿宋_GB2312" w:hAnsi="仿宋_GB2312" w:eastAsia="仿宋_GB2312" w:cs="仿宋_GB2312"/>
                <w:color w:val="000000"/>
                <w:spacing w:val="4"/>
                <w:sz w:val="21"/>
                <w:szCs w:val="21"/>
                <w:lang w:val="en-US" w:eastAsia="zh-CN"/>
              </w:rPr>
              <w:t>类、</w:t>
            </w:r>
            <w:r>
              <w:rPr>
                <w:rFonts w:hint="eastAsia" w:ascii="仿宋_GB2312" w:hAnsi="仿宋_GB2312" w:eastAsia="仿宋_GB2312" w:cs="仿宋_GB2312"/>
                <w:color w:val="000000"/>
                <w:spacing w:val="4"/>
                <w:sz w:val="21"/>
                <w:szCs w:val="21"/>
                <w:lang w:val="en-US"/>
              </w:rPr>
              <w:t>程序开发</w:t>
            </w:r>
            <w:r>
              <w:rPr>
                <w:rFonts w:hint="eastAsia" w:ascii="仿宋_GB2312" w:hAnsi="仿宋_GB2312" w:eastAsia="仿宋_GB2312" w:cs="仿宋_GB2312"/>
                <w:color w:val="000000"/>
                <w:spacing w:val="4"/>
                <w:sz w:val="21"/>
                <w:szCs w:val="21"/>
                <w:lang w:val="en-US" w:eastAsia="zh-CN"/>
              </w:rPr>
              <w:t>类或服务类</w:t>
            </w:r>
            <w:r>
              <w:rPr>
                <w:rFonts w:hint="eastAsia" w:ascii="仿宋_GB2312" w:hAnsi="仿宋_GB2312" w:eastAsia="仿宋_GB2312" w:cs="仿宋_GB2312"/>
                <w:color w:val="000000"/>
                <w:spacing w:val="4"/>
                <w:sz w:val="21"/>
                <w:szCs w:val="21"/>
                <w:lang w:val="en-US"/>
              </w:rPr>
              <w:t>奖项，每提供1项，得</w:t>
            </w:r>
            <w:r>
              <w:rPr>
                <w:rFonts w:hint="eastAsia" w:ascii="仿宋_GB2312" w:hAnsi="仿宋_GB2312" w:eastAsia="仿宋_GB2312" w:cs="仿宋_GB2312"/>
                <w:color w:val="000000"/>
                <w:spacing w:val="4"/>
                <w:sz w:val="21"/>
                <w:szCs w:val="21"/>
                <w:lang w:val="en-US" w:eastAsia="zh-CN"/>
              </w:rPr>
              <w:t>2</w:t>
            </w:r>
            <w:r>
              <w:rPr>
                <w:rFonts w:hint="eastAsia" w:ascii="仿宋_GB2312" w:hAnsi="仿宋_GB2312" w:eastAsia="仿宋_GB2312" w:cs="仿宋_GB2312"/>
                <w:color w:val="000000"/>
                <w:spacing w:val="4"/>
                <w:sz w:val="21"/>
                <w:szCs w:val="21"/>
                <w:lang w:val="en-US"/>
              </w:rPr>
              <w:t>分，最多得</w:t>
            </w:r>
            <w:r>
              <w:rPr>
                <w:rFonts w:hint="eastAsia" w:ascii="仿宋_GB2312" w:hAnsi="仿宋_GB2312" w:eastAsia="仿宋_GB2312" w:cs="仿宋_GB2312"/>
                <w:color w:val="000000"/>
                <w:spacing w:val="4"/>
                <w:sz w:val="21"/>
                <w:szCs w:val="21"/>
                <w:lang w:val="en-US" w:eastAsia="zh-CN"/>
              </w:rPr>
              <w:t>6</w:t>
            </w:r>
            <w:r>
              <w:rPr>
                <w:rFonts w:hint="eastAsia" w:ascii="仿宋_GB2312" w:hAnsi="仿宋_GB2312" w:eastAsia="仿宋_GB2312" w:cs="仿宋_GB2312"/>
                <w:color w:val="000000"/>
                <w:spacing w:val="4"/>
                <w:sz w:val="21"/>
                <w:szCs w:val="21"/>
                <w:lang w:val="en-US"/>
              </w:rPr>
              <w:t>分，不提供不得分。</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both"/>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rPr>
              <w:t>投标人须提供证明材料并加盖公章。</w:t>
            </w:r>
          </w:p>
        </w:tc>
        <w:tc>
          <w:tcPr>
            <w:tcW w:w="584"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000000"/>
                <w:spacing w:val="4"/>
                <w:sz w:val="21"/>
                <w:szCs w:val="21"/>
                <w:lang w:val="en-US" w:eastAsia="zh-CN"/>
              </w:rPr>
            </w:pPr>
            <w:r>
              <w:rPr>
                <w:rFonts w:hint="eastAsia" w:ascii="仿宋_GB2312" w:hAnsi="仿宋_GB2312" w:eastAsia="仿宋_GB2312" w:cs="仿宋_GB2312"/>
                <w:color w:val="000000"/>
                <w:spacing w:val="4"/>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000000"/>
                <w:spacing w:val="4"/>
                <w:sz w:val="21"/>
                <w:szCs w:val="21"/>
              </w:rPr>
            </w:pPr>
          </w:p>
        </w:tc>
        <w:tc>
          <w:tcPr>
            <w:tcW w:w="108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000000"/>
                <w:spacing w:val="4"/>
                <w:sz w:val="21"/>
                <w:szCs w:val="21"/>
              </w:rPr>
            </w:pPr>
          </w:p>
        </w:tc>
        <w:tc>
          <w:tcPr>
            <w:tcW w:w="6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both"/>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rPr>
              <w:t>投标人具有“软件企业证书”“软件产品证书”</w:t>
            </w:r>
            <w:r>
              <w:rPr>
                <w:rFonts w:hint="eastAsia" w:ascii="仿宋_GB2312" w:hAnsi="仿宋_GB2312" w:eastAsia="仿宋_GB2312" w:cs="仿宋_GB2312"/>
                <w:color w:val="000000"/>
                <w:spacing w:val="4"/>
                <w:sz w:val="21"/>
                <w:szCs w:val="21"/>
                <w:lang w:val="en-US" w:eastAsia="zh-CN"/>
              </w:rPr>
              <w:t>相关</w:t>
            </w:r>
            <w:r>
              <w:rPr>
                <w:rFonts w:hint="eastAsia" w:ascii="仿宋_GB2312" w:hAnsi="仿宋_GB2312" w:eastAsia="仿宋_GB2312" w:cs="仿宋_GB2312"/>
                <w:color w:val="000000"/>
                <w:spacing w:val="4"/>
                <w:sz w:val="21"/>
                <w:szCs w:val="21"/>
                <w:lang w:val="en-US"/>
              </w:rPr>
              <w:t>证书，</w:t>
            </w:r>
            <w:r>
              <w:rPr>
                <w:rFonts w:hint="eastAsia" w:ascii="仿宋_GB2312" w:hAnsi="仿宋_GB2312" w:eastAsia="仿宋_GB2312" w:cs="仿宋_GB2312"/>
                <w:color w:val="000000"/>
                <w:spacing w:val="4"/>
                <w:sz w:val="21"/>
                <w:szCs w:val="21"/>
                <w:lang w:val="en-US" w:eastAsia="zh-CN"/>
              </w:rPr>
              <w:t>1个得1分，最多得2分。</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both"/>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rPr>
              <w:t>注：投标人须提供证明材料并加盖公章。</w:t>
            </w: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000000"/>
                <w:spacing w:val="4"/>
                <w:sz w:val="21"/>
                <w:szCs w:val="21"/>
                <w:lang w:val="en-US" w:eastAsia="zh-CN"/>
              </w:rPr>
            </w:pPr>
            <w:r>
              <w:rPr>
                <w:rFonts w:hint="eastAsia" w:ascii="仿宋_GB2312" w:hAnsi="仿宋_GB2312" w:eastAsia="仿宋_GB2312" w:cs="仿宋_GB2312"/>
                <w:color w:val="000000"/>
                <w:spacing w:val="4"/>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000000"/>
                <w:spacing w:val="4"/>
                <w:sz w:val="21"/>
                <w:szCs w:val="21"/>
              </w:rPr>
            </w:pPr>
          </w:p>
        </w:tc>
        <w:tc>
          <w:tcPr>
            <w:tcW w:w="108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000000"/>
                <w:spacing w:val="4"/>
                <w:sz w:val="21"/>
                <w:szCs w:val="21"/>
              </w:rPr>
            </w:pPr>
          </w:p>
        </w:tc>
        <w:tc>
          <w:tcPr>
            <w:tcW w:w="6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both"/>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rPr>
              <w:t>近五年获得过AAA信誉认证，提供得</w:t>
            </w:r>
            <w:r>
              <w:rPr>
                <w:rFonts w:hint="eastAsia" w:ascii="仿宋_GB2312" w:hAnsi="仿宋_GB2312" w:eastAsia="仿宋_GB2312" w:cs="仿宋_GB2312"/>
                <w:color w:val="000000"/>
                <w:spacing w:val="4"/>
                <w:sz w:val="21"/>
                <w:szCs w:val="21"/>
                <w:lang w:val="en-US" w:eastAsia="zh-CN"/>
              </w:rPr>
              <w:t>3</w:t>
            </w:r>
            <w:r>
              <w:rPr>
                <w:rFonts w:hint="eastAsia" w:ascii="仿宋_GB2312" w:hAnsi="仿宋_GB2312" w:eastAsia="仿宋_GB2312" w:cs="仿宋_GB2312"/>
                <w:color w:val="000000"/>
                <w:spacing w:val="4"/>
                <w:sz w:val="21"/>
                <w:szCs w:val="21"/>
                <w:lang w:val="en-US"/>
              </w:rPr>
              <w:t>分</w:t>
            </w:r>
            <w:r>
              <w:rPr>
                <w:rFonts w:hint="eastAsia" w:ascii="仿宋_GB2312" w:hAnsi="仿宋_GB2312" w:eastAsia="仿宋_GB2312" w:cs="仿宋_GB2312"/>
                <w:color w:val="000000"/>
                <w:spacing w:val="4"/>
                <w:sz w:val="21"/>
                <w:szCs w:val="21"/>
                <w:lang w:val="en-US" w:eastAsia="zh-CN"/>
              </w:rPr>
              <w:t>，</w:t>
            </w:r>
            <w:r>
              <w:rPr>
                <w:rFonts w:hint="eastAsia" w:ascii="仿宋_GB2312" w:hAnsi="仿宋_GB2312" w:eastAsia="仿宋_GB2312" w:cs="仿宋_GB2312"/>
                <w:color w:val="000000"/>
                <w:spacing w:val="4"/>
                <w:sz w:val="21"/>
                <w:szCs w:val="21"/>
                <w:lang w:val="en-US"/>
              </w:rPr>
              <w:t>不提供不得分。</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both"/>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rPr>
              <w:t>注：投标人须提供证明材料并加盖公章。</w:t>
            </w: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default" w:ascii="仿宋_GB2312" w:hAnsi="仿宋_GB2312" w:eastAsia="仿宋_GB2312" w:cs="仿宋_GB2312"/>
                <w:color w:val="000000"/>
                <w:spacing w:val="4"/>
                <w:sz w:val="21"/>
                <w:szCs w:val="21"/>
                <w:lang w:val="en-US" w:eastAsia="zh-CN"/>
              </w:rPr>
            </w:pPr>
            <w:r>
              <w:rPr>
                <w:rFonts w:hint="eastAsia" w:ascii="仿宋_GB2312" w:hAnsi="仿宋_GB2312" w:eastAsia="仿宋_GB2312" w:cs="仿宋_GB2312"/>
                <w:color w:val="000000"/>
                <w:spacing w:val="4"/>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000000"/>
                <w:spacing w:val="4"/>
                <w:sz w:val="21"/>
                <w:szCs w:val="21"/>
              </w:rPr>
            </w:pPr>
          </w:p>
        </w:tc>
        <w:tc>
          <w:tcPr>
            <w:tcW w:w="108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000000"/>
                <w:spacing w:val="4"/>
                <w:sz w:val="21"/>
                <w:szCs w:val="21"/>
              </w:rPr>
            </w:pPr>
          </w:p>
        </w:tc>
        <w:tc>
          <w:tcPr>
            <w:tcW w:w="6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both"/>
              <w:textAlignment w:val="auto"/>
              <w:rPr>
                <w:rFonts w:hint="eastAsia" w:ascii="仿宋_GB2312" w:hAnsi="仿宋_GB2312" w:eastAsia="仿宋_GB2312" w:cs="仿宋_GB2312"/>
                <w:color w:val="000000"/>
                <w:spacing w:val="4"/>
                <w:sz w:val="21"/>
                <w:szCs w:val="21"/>
                <w:lang w:val="en-US" w:eastAsia="zh-CN"/>
              </w:rPr>
            </w:pPr>
            <w:r>
              <w:rPr>
                <w:rFonts w:hint="eastAsia" w:ascii="仿宋_GB2312" w:hAnsi="仿宋_GB2312" w:eastAsia="仿宋_GB2312" w:cs="仿宋_GB2312"/>
                <w:color w:val="000000"/>
                <w:spacing w:val="4"/>
                <w:sz w:val="21"/>
                <w:szCs w:val="21"/>
                <w:lang w:val="en-US"/>
              </w:rPr>
              <w:t>投标人具有有效的ISO9001</w:t>
            </w:r>
            <w:r>
              <w:rPr>
                <w:rFonts w:hint="eastAsia" w:ascii="仿宋_GB2312" w:hAnsi="仿宋_GB2312" w:eastAsia="仿宋_GB2312" w:cs="仿宋_GB2312"/>
                <w:color w:val="000000"/>
                <w:spacing w:val="4"/>
                <w:sz w:val="21"/>
                <w:szCs w:val="21"/>
                <w:lang w:val="en-US" w:eastAsia="zh-CN"/>
              </w:rPr>
              <w:t>、</w:t>
            </w:r>
            <w:r>
              <w:rPr>
                <w:rFonts w:hint="eastAsia" w:ascii="仿宋_GB2312" w:hAnsi="仿宋_GB2312" w:eastAsia="仿宋_GB2312" w:cs="仿宋_GB2312"/>
                <w:color w:val="000000"/>
                <w:spacing w:val="4"/>
                <w:sz w:val="21"/>
                <w:szCs w:val="21"/>
                <w:lang w:val="en-US"/>
              </w:rPr>
              <w:t>ISO27001</w:t>
            </w:r>
            <w:r>
              <w:rPr>
                <w:rFonts w:hint="eastAsia" w:ascii="仿宋_GB2312" w:hAnsi="仿宋_GB2312" w:eastAsia="仿宋_GB2312" w:cs="仿宋_GB2312"/>
                <w:color w:val="000000"/>
                <w:spacing w:val="4"/>
                <w:sz w:val="21"/>
                <w:szCs w:val="21"/>
                <w:lang w:val="en-US" w:eastAsia="zh-CN"/>
              </w:rPr>
              <w:t>、</w:t>
            </w:r>
            <w:r>
              <w:rPr>
                <w:rFonts w:hint="eastAsia" w:ascii="仿宋_GB2312" w:hAnsi="仿宋_GB2312" w:eastAsia="仿宋_GB2312" w:cs="仿宋_GB2312"/>
                <w:color w:val="000000"/>
                <w:spacing w:val="4"/>
                <w:sz w:val="21"/>
                <w:szCs w:val="21"/>
                <w:lang w:val="en-US"/>
              </w:rPr>
              <w:t>ISO</w:t>
            </w:r>
            <w:r>
              <w:rPr>
                <w:rFonts w:hint="eastAsia" w:ascii="仿宋_GB2312" w:hAnsi="仿宋_GB2312" w:eastAsia="仿宋_GB2312" w:cs="仿宋_GB2312"/>
                <w:color w:val="000000"/>
                <w:spacing w:val="4"/>
                <w:sz w:val="21"/>
                <w:szCs w:val="21"/>
                <w:lang w:val="en-US" w:eastAsia="zh-CN"/>
              </w:rPr>
              <w:t>20000</w:t>
            </w:r>
            <w:r>
              <w:rPr>
                <w:rFonts w:hint="eastAsia" w:ascii="仿宋_GB2312" w:hAnsi="仿宋_GB2312" w:eastAsia="仿宋_GB2312" w:cs="仿宋_GB2312"/>
                <w:color w:val="000000"/>
                <w:spacing w:val="4"/>
                <w:sz w:val="21"/>
                <w:szCs w:val="21"/>
                <w:lang w:val="en-US"/>
              </w:rPr>
              <w:t>质量体系认证资质，</w:t>
            </w:r>
            <w:r>
              <w:rPr>
                <w:rFonts w:hint="eastAsia" w:ascii="仿宋_GB2312" w:hAnsi="仿宋_GB2312" w:eastAsia="仿宋_GB2312" w:cs="仿宋_GB2312"/>
                <w:color w:val="000000"/>
                <w:spacing w:val="4"/>
                <w:sz w:val="21"/>
                <w:szCs w:val="21"/>
                <w:lang w:val="en-US" w:eastAsia="zh-CN"/>
              </w:rPr>
              <w:t>一个得1分，最多得3分</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both"/>
              <w:textAlignment w:val="auto"/>
              <w:rPr>
                <w:rFonts w:hint="eastAsia" w:ascii="仿宋_GB2312" w:hAnsi="仿宋_GB2312" w:eastAsia="仿宋_GB2312" w:cs="仿宋_GB2312"/>
                <w:color w:val="000000"/>
                <w:spacing w:val="4"/>
                <w:sz w:val="21"/>
                <w:szCs w:val="21"/>
                <w:lang w:val="en-US" w:eastAsia="zh-CN"/>
              </w:rPr>
            </w:pPr>
            <w:r>
              <w:rPr>
                <w:rFonts w:hint="eastAsia" w:ascii="仿宋_GB2312" w:hAnsi="仿宋_GB2312" w:eastAsia="仿宋_GB2312" w:cs="仿宋_GB2312"/>
                <w:color w:val="000000"/>
                <w:spacing w:val="4"/>
                <w:sz w:val="21"/>
                <w:szCs w:val="21"/>
                <w:lang w:val="en-US"/>
              </w:rPr>
              <w:t>注：投标人须提供证明材料并加盖公章。</w:t>
            </w: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default" w:ascii="仿宋_GB2312" w:hAnsi="仿宋_GB2312" w:eastAsia="仿宋_GB2312" w:cs="仿宋_GB2312"/>
                <w:color w:val="000000"/>
                <w:spacing w:val="4"/>
                <w:sz w:val="21"/>
                <w:szCs w:val="21"/>
                <w:lang w:val="en-US" w:eastAsia="zh-CN"/>
              </w:rPr>
            </w:pPr>
            <w:r>
              <w:rPr>
                <w:rFonts w:hint="eastAsia" w:ascii="仿宋_GB2312" w:hAnsi="仿宋_GB2312" w:eastAsia="仿宋_GB2312" w:cs="仿宋_GB2312"/>
                <w:color w:val="000000"/>
                <w:spacing w:val="4"/>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trPr>
        <w:tc>
          <w:tcPr>
            <w:tcW w:w="8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000000"/>
                <w:spacing w:val="4"/>
                <w:sz w:val="21"/>
                <w:szCs w:val="21"/>
              </w:rPr>
            </w:pPr>
          </w:p>
        </w:tc>
        <w:tc>
          <w:tcPr>
            <w:tcW w:w="1080"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000000"/>
                <w:spacing w:val="4"/>
                <w:sz w:val="21"/>
                <w:szCs w:val="21"/>
              </w:rPr>
            </w:pPr>
            <w:r>
              <w:rPr>
                <w:rFonts w:hint="eastAsia" w:ascii="仿宋_GB2312" w:hAnsi="仿宋_GB2312" w:eastAsia="仿宋_GB2312" w:cs="仿宋_GB2312"/>
                <w:color w:val="000000"/>
                <w:spacing w:val="4"/>
                <w:sz w:val="21"/>
                <w:szCs w:val="21"/>
              </w:rPr>
              <w:t>项目</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000000"/>
                <w:spacing w:val="4"/>
                <w:sz w:val="21"/>
                <w:szCs w:val="21"/>
              </w:rPr>
            </w:pPr>
            <w:r>
              <w:rPr>
                <w:rFonts w:hint="eastAsia" w:ascii="仿宋_GB2312" w:hAnsi="仿宋_GB2312" w:eastAsia="仿宋_GB2312" w:cs="仿宋_GB2312"/>
                <w:color w:val="000000"/>
                <w:spacing w:val="4"/>
                <w:sz w:val="21"/>
                <w:szCs w:val="21"/>
              </w:rPr>
              <w:t>负责人</w:t>
            </w:r>
          </w:p>
        </w:tc>
        <w:tc>
          <w:tcPr>
            <w:tcW w:w="6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both"/>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rPr>
              <w:t>项目</w:t>
            </w:r>
            <w:r>
              <w:rPr>
                <w:rFonts w:hint="eastAsia" w:ascii="仿宋_GB2312" w:hAnsi="仿宋_GB2312" w:eastAsia="仿宋_GB2312" w:cs="仿宋_GB2312"/>
                <w:color w:val="000000"/>
                <w:spacing w:val="4"/>
                <w:sz w:val="21"/>
                <w:szCs w:val="21"/>
                <w:lang w:val="en-US" w:eastAsia="zh-CN"/>
              </w:rPr>
              <w:t>负责人</w:t>
            </w:r>
            <w:r>
              <w:rPr>
                <w:rFonts w:hint="eastAsia" w:ascii="仿宋_GB2312" w:hAnsi="仿宋_GB2312" w:eastAsia="仿宋_GB2312" w:cs="仿宋_GB2312"/>
                <w:color w:val="000000"/>
                <w:spacing w:val="4"/>
                <w:sz w:val="21"/>
                <w:szCs w:val="21"/>
                <w:lang w:val="en-US"/>
              </w:rPr>
              <w:t>1</w:t>
            </w:r>
            <w:r>
              <w:rPr>
                <w:rFonts w:hint="eastAsia" w:ascii="仿宋_GB2312" w:hAnsi="仿宋_GB2312" w:eastAsia="仿宋_GB2312" w:cs="仿宋_GB2312"/>
                <w:color w:val="000000"/>
                <w:spacing w:val="4"/>
                <w:sz w:val="21"/>
                <w:szCs w:val="21"/>
                <w:lang w:val="en-US" w:eastAsia="zh-CN"/>
              </w:rPr>
              <w:t>名</w:t>
            </w:r>
            <w:r>
              <w:rPr>
                <w:rFonts w:hint="eastAsia" w:ascii="仿宋_GB2312" w:hAnsi="仿宋_GB2312" w:eastAsia="仿宋_GB2312" w:cs="仿宋_GB2312"/>
                <w:color w:val="000000"/>
                <w:spacing w:val="4"/>
                <w:sz w:val="21"/>
                <w:szCs w:val="21"/>
                <w:lang w:val="en-US"/>
              </w:rPr>
              <w:t>，具备：</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both"/>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rPr>
              <w:t>1.在投标</w:t>
            </w:r>
            <w:r>
              <w:rPr>
                <w:rFonts w:hint="eastAsia" w:ascii="仿宋_GB2312" w:hAnsi="仿宋_GB2312" w:eastAsia="仿宋_GB2312" w:cs="仿宋_GB2312"/>
                <w:color w:val="000000"/>
                <w:spacing w:val="4"/>
                <w:sz w:val="21"/>
                <w:szCs w:val="21"/>
                <w:lang w:val="en-US" w:eastAsia="zh-CN"/>
              </w:rPr>
              <w:t>单位</w:t>
            </w:r>
            <w:r>
              <w:rPr>
                <w:rFonts w:hint="eastAsia" w:ascii="仿宋_GB2312" w:hAnsi="仿宋_GB2312" w:eastAsia="仿宋_GB2312" w:cs="仿宋_GB2312"/>
                <w:color w:val="000000"/>
                <w:spacing w:val="4"/>
                <w:sz w:val="21"/>
                <w:szCs w:val="21"/>
                <w:lang w:val="en-US"/>
              </w:rPr>
              <w:t>供职5年（含）以上且从事</w:t>
            </w:r>
            <w:r>
              <w:rPr>
                <w:rFonts w:hint="eastAsia" w:ascii="仿宋_GB2312" w:hAnsi="仿宋_GB2312" w:eastAsia="仿宋_GB2312" w:cs="仿宋_GB2312"/>
                <w:color w:val="000000"/>
                <w:spacing w:val="4"/>
                <w:sz w:val="21"/>
                <w:szCs w:val="21"/>
                <w:lang w:val="en-US" w:eastAsia="zh-CN"/>
              </w:rPr>
              <w:t>相关计算机</w:t>
            </w:r>
            <w:r>
              <w:rPr>
                <w:rFonts w:hint="eastAsia" w:ascii="仿宋_GB2312" w:hAnsi="仿宋_GB2312" w:eastAsia="仿宋_GB2312" w:cs="仿宋_GB2312"/>
                <w:color w:val="000000"/>
                <w:spacing w:val="4"/>
                <w:sz w:val="21"/>
                <w:szCs w:val="21"/>
                <w:lang w:val="en-US"/>
              </w:rPr>
              <w:t>开发</w:t>
            </w:r>
            <w:r>
              <w:rPr>
                <w:rFonts w:hint="eastAsia" w:ascii="仿宋_GB2312" w:hAnsi="仿宋_GB2312" w:eastAsia="仿宋_GB2312" w:cs="仿宋_GB2312"/>
                <w:color w:val="000000"/>
                <w:spacing w:val="4"/>
                <w:sz w:val="21"/>
                <w:szCs w:val="21"/>
                <w:lang w:val="en-US" w:eastAsia="zh-CN"/>
              </w:rPr>
              <w:t>应用服务</w:t>
            </w:r>
            <w:r>
              <w:rPr>
                <w:rFonts w:hint="eastAsia" w:ascii="仿宋_GB2312" w:hAnsi="仿宋_GB2312" w:eastAsia="仿宋_GB2312" w:cs="仿宋_GB2312"/>
                <w:color w:val="000000"/>
                <w:spacing w:val="4"/>
                <w:sz w:val="21"/>
                <w:szCs w:val="21"/>
                <w:lang w:val="en-US"/>
              </w:rPr>
              <w:t>工作；</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both"/>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rPr>
              <w:t>2.具备</w:t>
            </w:r>
            <w:r>
              <w:rPr>
                <w:rFonts w:hint="eastAsia" w:ascii="仿宋_GB2312" w:hAnsi="仿宋_GB2312" w:eastAsia="仿宋_GB2312" w:cs="仿宋_GB2312"/>
                <w:color w:val="000000"/>
                <w:spacing w:val="4"/>
                <w:sz w:val="21"/>
                <w:szCs w:val="21"/>
                <w:lang w:val="en-US" w:eastAsia="zh-CN"/>
              </w:rPr>
              <w:t>相关</w:t>
            </w:r>
            <w:r>
              <w:rPr>
                <w:rFonts w:hint="eastAsia" w:ascii="仿宋_GB2312" w:hAnsi="仿宋_GB2312" w:eastAsia="仿宋_GB2312" w:cs="仿宋_GB2312"/>
                <w:color w:val="000000"/>
                <w:spacing w:val="4"/>
                <w:sz w:val="21"/>
                <w:szCs w:val="21"/>
                <w:lang w:val="en-US"/>
              </w:rPr>
              <w:t>计算机及应用专业学士（含）以上学位证书；</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both"/>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rPr>
              <w:t>3.人力资源和社会保障部认定的</w:t>
            </w:r>
            <w:r>
              <w:rPr>
                <w:rFonts w:hint="eastAsia" w:ascii="仿宋_GB2312" w:hAnsi="仿宋_GB2312" w:eastAsia="仿宋_GB2312" w:cs="仿宋_GB2312"/>
                <w:color w:val="000000"/>
                <w:spacing w:val="4"/>
                <w:sz w:val="21"/>
                <w:szCs w:val="21"/>
                <w:lang w:val="en-US" w:eastAsia="zh-CN"/>
              </w:rPr>
              <w:t>相关</w:t>
            </w:r>
            <w:r>
              <w:rPr>
                <w:rFonts w:hint="eastAsia" w:ascii="仿宋_GB2312" w:hAnsi="仿宋_GB2312" w:eastAsia="仿宋_GB2312" w:cs="仿宋_GB2312"/>
                <w:color w:val="000000"/>
                <w:spacing w:val="4"/>
                <w:sz w:val="21"/>
                <w:szCs w:val="21"/>
                <w:lang w:val="en-US"/>
              </w:rPr>
              <w:t>计算机及应用专业中级（含）以上称职；</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both"/>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rPr>
              <w:t>4.</w:t>
            </w:r>
            <w:r>
              <w:rPr>
                <w:rFonts w:hint="eastAsia" w:ascii="仿宋_GB2312" w:hAnsi="仿宋_GB2312" w:eastAsia="仿宋_GB2312" w:cs="仿宋_GB2312"/>
                <w:color w:val="000000"/>
                <w:spacing w:val="4"/>
                <w:sz w:val="21"/>
                <w:szCs w:val="21"/>
                <w:lang w:val="en-US" w:eastAsia="zh-CN"/>
              </w:rPr>
              <w:t>具有</w:t>
            </w:r>
            <w:r>
              <w:rPr>
                <w:rFonts w:hint="eastAsia" w:ascii="仿宋_GB2312" w:hAnsi="仿宋_GB2312" w:eastAsia="仿宋_GB2312" w:cs="仿宋_GB2312"/>
                <w:color w:val="000000"/>
                <w:spacing w:val="4"/>
                <w:sz w:val="21"/>
                <w:szCs w:val="21"/>
                <w:lang w:val="en-US"/>
              </w:rPr>
              <w:t>项目经理证书。</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both"/>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rPr>
              <w:t>每项得2分，最高得</w:t>
            </w:r>
            <w:r>
              <w:rPr>
                <w:rFonts w:hint="eastAsia" w:ascii="仿宋_GB2312" w:hAnsi="仿宋_GB2312" w:eastAsia="仿宋_GB2312" w:cs="仿宋_GB2312"/>
                <w:color w:val="000000"/>
                <w:spacing w:val="4"/>
                <w:sz w:val="21"/>
                <w:szCs w:val="21"/>
                <w:lang w:val="en-US" w:eastAsia="zh-CN"/>
              </w:rPr>
              <w:t>8</w:t>
            </w:r>
            <w:r>
              <w:rPr>
                <w:rFonts w:hint="eastAsia" w:ascii="仿宋_GB2312" w:hAnsi="仿宋_GB2312" w:eastAsia="仿宋_GB2312" w:cs="仿宋_GB2312"/>
                <w:color w:val="000000"/>
                <w:spacing w:val="4"/>
                <w:sz w:val="21"/>
                <w:szCs w:val="21"/>
                <w:lang w:val="en-US"/>
              </w:rPr>
              <w:t>分。（投标文件中提供该人员身份证、劳动合同、证书等相关证明以及近3个月社保缴纳证明材料并加盖公章） </w:t>
            </w: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000000"/>
                <w:spacing w:val="4"/>
                <w:sz w:val="21"/>
                <w:szCs w:val="21"/>
                <w:lang w:val="en-US" w:eastAsia="zh-CN"/>
              </w:rPr>
            </w:pPr>
            <w:r>
              <w:rPr>
                <w:rFonts w:hint="eastAsia" w:ascii="仿宋_GB2312" w:hAnsi="仿宋_GB2312" w:eastAsia="仿宋_GB2312" w:cs="仿宋_GB2312"/>
                <w:color w:val="000000"/>
                <w:spacing w:val="4"/>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8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000000"/>
                <w:spacing w:val="4"/>
                <w:sz w:val="21"/>
                <w:szCs w:val="21"/>
              </w:rPr>
            </w:pPr>
          </w:p>
        </w:tc>
        <w:tc>
          <w:tcPr>
            <w:tcW w:w="1080"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000000"/>
                <w:spacing w:val="4"/>
                <w:sz w:val="21"/>
                <w:szCs w:val="21"/>
              </w:rPr>
            </w:pPr>
            <w:r>
              <w:rPr>
                <w:rFonts w:hint="eastAsia" w:ascii="仿宋_GB2312" w:hAnsi="仿宋_GB2312" w:eastAsia="仿宋_GB2312" w:cs="仿宋_GB2312"/>
                <w:color w:val="000000"/>
                <w:spacing w:val="4"/>
                <w:sz w:val="21"/>
                <w:szCs w:val="21"/>
              </w:rPr>
              <w:t>项目</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000000"/>
                <w:spacing w:val="4"/>
                <w:sz w:val="21"/>
                <w:szCs w:val="21"/>
              </w:rPr>
            </w:pPr>
            <w:r>
              <w:rPr>
                <w:rFonts w:hint="eastAsia" w:ascii="仿宋_GB2312" w:hAnsi="仿宋_GB2312" w:eastAsia="仿宋_GB2312" w:cs="仿宋_GB2312"/>
                <w:color w:val="000000"/>
                <w:spacing w:val="4"/>
                <w:sz w:val="21"/>
                <w:szCs w:val="21"/>
              </w:rPr>
              <w:t>团队</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000000"/>
                <w:spacing w:val="4"/>
                <w:sz w:val="21"/>
                <w:szCs w:val="21"/>
              </w:rPr>
            </w:pPr>
            <w:r>
              <w:rPr>
                <w:rFonts w:hint="eastAsia" w:ascii="仿宋_GB2312" w:hAnsi="仿宋_GB2312" w:eastAsia="仿宋_GB2312" w:cs="仿宋_GB2312"/>
                <w:color w:val="000000"/>
                <w:spacing w:val="4"/>
                <w:sz w:val="21"/>
                <w:szCs w:val="21"/>
              </w:rPr>
              <w:t>人员</w:t>
            </w:r>
          </w:p>
        </w:tc>
        <w:tc>
          <w:tcPr>
            <w:tcW w:w="6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both"/>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rPr>
              <w:t>拟派项目组成员：</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both"/>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rPr>
              <w:t>1.项目团队人员≥</w:t>
            </w:r>
            <w:r>
              <w:rPr>
                <w:rFonts w:hint="eastAsia" w:ascii="仿宋_GB2312" w:hAnsi="仿宋_GB2312" w:eastAsia="仿宋_GB2312" w:cs="仿宋_GB2312"/>
                <w:color w:val="000000"/>
                <w:spacing w:val="4"/>
                <w:sz w:val="21"/>
                <w:szCs w:val="21"/>
                <w:lang w:val="en-US" w:eastAsia="zh-CN"/>
              </w:rPr>
              <w:t>5</w:t>
            </w:r>
            <w:r>
              <w:rPr>
                <w:rFonts w:hint="eastAsia" w:ascii="仿宋_GB2312" w:hAnsi="仿宋_GB2312" w:eastAsia="仿宋_GB2312" w:cs="仿宋_GB2312"/>
                <w:color w:val="000000"/>
                <w:spacing w:val="4"/>
                <w:sz w:val="21"/>
                <w:szCs w:val="21"/>
                <w:lang w:val="en-US"/>
              </w:rPr>
              <w:t>人；</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both"/>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rPr>
              <w:t>2.项目团队人员在投标人供职工作年限2（含）年以上；</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both"/>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rPr>
              <w:t>3.项目团队人员具备计算机或电子信息</w:t>
            </w:r>
            <w:r>
              <w:rPr>
                <w:rFonts w:hint="eastAsia" w:ascii="仿宋_GB2312" w:hAnsi="仿宋_GB2312" w:eastAsia="仿宋_GB2312" w:cs="仿宋_GB2312"/>
                <w:color w:val="000000"/>
                <w:spacing w:val="4"/>
                <w:sz w:val="21"/>
                <w:szCs w:val="21"/>
                <w:lang w:val="en-US" w:eastAsia="zh-CN"/>
              </w:rPr>
              <w:t>相关</w:t>
            </w:r>
            <w:r>
              <w:rPr>
                <w:rFonts w:hint="eastAsia" w:ascii="仿宋_GB2312" w:hAnsi="仿宋_GB2312" w:eastAsia="仿宋_GB2312" w:cs="仿宋_GB2312"/>
                <w:color w:val="000000"/>
                <w:spacing w:val="4"/>
                <w:sz w:val="21"/>
                <w:szCs w:val="21"/>
                <w:lang w:val="en-US"/>
              </w:rPr>
              <w:t>专业学士（含）以上学位证书。</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both"/>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rPr>
              <w:t>每项得</w:t>
            </w:r>
            <w:r>
              <w:rPr>
                <w:rFonts w:hint="eastAsia" w:ascii="仿宋_GB2312" w:hAnsi="仿宋_GB2312" w:eastAsia="仿宋_GB2312" w:cs="仿宋_GB2312"/>
                <w:color w:val="000000"/>
                <w:spacing w:val="4"/>
                <w:sz w:val="21"/>
                <w:szCs w:val="21"/>
                <w:lang w:val="en-US" w:eastAsia="zh-CN"/>
              </w:rPr>
              <w:t>2</w:t>
            </w:r>
            <w:r>
              <w:rPr>
                <w:rFonts w:hint="eastAsia" w:ascii="仿宋_GB2312" w:hAnsi="仿宋_GB2312" w:eastAsia="仿宋_GB2312" w:cs="仿宋_GB2312"/>
                <w:color w:val="000000"/>
                <w:spacing w:val="4"/>
                <w:sz w:val="21"/>
                <w:szCs w:val="21"/>
                <w:lang w:val="en-US"/>
              </w:rPr>
              <w:t>分，最高得</w:t>
            </w:r>
            <w:r>
              <w:rPr>
                <w:rFonts w:hint="eastAsia" w:ascii="仿宋_GB2312" w:hAnsi="仿宋_GB2312" w:eastAsia="仿宋_GB2312" w:cs="仿宋_GB2312"/>
                <w:color w:val="000000"/>
                <w:spacing w:val="4"/>
                <w:sz w:val="21"/>
                <w:szCs w:val="21"/>
                <w:lang w:val="en-US" w:eastAsia="zh-CN"/>
              </w:rPr>
              <w:t>6</w:t>
            </w:r>
            <w:r>
              <w:rPr>
                <w:rFonts w:hint="eastAsia" w:ascii="仿宋_GB2312" w:hAnsi="仿宋_GB2312" w:eastAsia="仿宋_GB2312" w:cs="仿宋_GB2312"/>
                <w:color w:val="000000"/>
                <w:spacing w:val="4"/>
                <w:sz w:val="21"/>
                <w:szCs w:val="21"/>
                <w:lang w:val="en-US"/>
              </w:rPr>
              <w:t>分。（投标文件中提供该人员身份证、劳动合同、证书等相关证明以及近3个月社保缴纳证明材料并加盖公章） </w:t>
            </w: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000000"/>
                <w:spacing w:val="4"/>
                <w:sz w:val="21"/>
                <w:szCs w:val="21"/>
                <w:lang w:val="en-US" w:eastAsia="zh-CN"/>
              </w:rPr>
            </w:pPr>
            <w:r>
              <w:rPr>
                <w:rFonts w:hint="eastAsia" w:ascii="仿宋_GB2312" w:hAnsi="仿宋_GB2312" w:eastAsia="仿宋_GB2312" w:cs="仿宋_GB2312"/>
                <w:color w:val="000000"/>
                <w:spacing w:val="4"/>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46"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000000"/>
                <w:spacing w:val="4"/>
                <w:sz w:val="21"/>
                <w:szCs w:val="21"/>
              </w:rPr>
            </w:pPr>
            <w:r>
              <w:rPr>
                <w:rFonts w:hint="eastAsia" w:ascii="仿宋_GB2312" w:hAnsi="仿宋_GB2312" w:eastAsia="仿宋_GB2312" w:cs="仿宋_GB2312"/>
                <w:color w:val="000000"/>
                <w:spacing w:val="4"/>
                <w:sz w:val="21"/>
                <w:szCs w:val="21"/>
              </w:rPr>
              <w:t>技术评审</w:t>
            </w:r>
            <w:r>
              <w:rPr>
                <w:rFonts w:hint="eastAsia" w:ascii="仿宋_GB2312" w:hAnsi="仿宋_GB2312" w:eastAsia="仿宋_GB2312" w:cs="仿宋_GB2312"/>
                <w:color w:val="000000"/>
                <w:spacing w:val="4"/>
                <w:sz w:val="21"/>
                <w:szCs w:val="21"/>
                <w:lang w:val="en-US" w:eastAsia="zh-CN"/>
              </w:rPr>
              <w:t>60</w:t>
            </w:r>
            <w:r>
              <w:rPr>
                <w:rFonts w:hint="eastAsia" w:ascii="仿宋_GB2312" w:hAnsi="仿宋_GB2312" w:eastAsia="仿宋_GB2312" w:cs="仿宋_GB2312"/>
                <w:color w:val="000000"/>
                <w:spacing w:val="4"/>
                <w:sz w:val="21"/>
                <w:szCs w:val="21"/>
              </w:rPr>
              <w:t>分</w:t>
            </w:r>
          </w:p>
        </w:tc>
        <w:tc>
          <w:tcPr>
            <w:tcW w:w="108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000000"/>
                <w:spacing w:val="4"/>
                <w:sz w:val="21"/>
                <w:szCs w:val="21"/>
                <w:lang w:val="en-US" w:eastAsia="zh-CN"/>
              </w:rPr>
            </w:pPr>
            <w:r>
              <w:rPr>
                <w:rFonts w:hint="eastAsia" w:ascii="仿宋_GB2312" w:hAnsi="仿宋_GB2312" w:eastAsia="仿宋_GB2312" w:cs="仿宋_GB2312"/>
                <w:color w:val="000000"/>
                <w:spacing w:val="4"/>
                <w:sz w:val="21"/>
                <w:szCs w:val="21"/>
                <w:lang w:val="en-US" w:eastAsia="zh-CN"/>
              </w:rPr>
              <w:t>服务</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000000"/>
                <w:spacing w:val="4"/>
                <w:sz w:val="21"/>
                <w:szCs w:val="21"/>
                <w:lang w:val="en-US" w:eastAsia="zh-CN"/>
              </w:rPr>
            </w:pPr>
            <w:r>
              <w:rPr>
                <w:rFonts w:hint="eastAsia" w:ascii="仿宋_GB2312" w:hAnsi="仿宋_GB2312" w:eastAsia="仿宋_GB2312" w:cs="仿宋_GB2312"/>
                <w:color w:val="000000"/>
                <w:spacing w:val="4"/>
                <w:sz w:val="21"/>
                <w:szCs w:val="21"/>
                <w:lang w:val="en-US" w:eastAsia="zh-CN"/>
              </w:rPr>
              <w:t>方案</w:t>
            </w:r>
          </w:p>
        </w:tc>
        <w:tc>
          <w:tcPr>
            <w:tcW w:w="6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both"/>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rPr>
              <w:t>供应商提供</w:t>
            </w:r>
            <w:r>
              <w:rPr>
                <w:rFonts w:hint="eastAsia" w:ascii="仿宋_GB2312" w:hAnsi="仿宋_GB2312" w:eastAsia="仿宋_GB2312" w:cs="仿宋_GB2312"/>
                <w:color w:val="000000"/>
                <w:spacing w:val="4"/>
                <w:sz w:val="21"/>
                <w:szCs w:val="21"/>
                <w:lang w:val="en-US" w:eastAsia="zh-CN"/>
              </w:rPr>
              <w:t>服务</w:t>
            </w:r>
            <w:r>
              <w:rPr>
                <w:rFonts w:hint="eastAsia" w:ascii="仿宋_GB2312" w:hAnsi="仿宋_GB2312" w:eastAsia="仿宋_GB2312" w:cs="仿宋_GB2312"/>
                <w:color w:val="000000"/>
                <w:spacing w:val="4"/>
                <w:sz w:val="21"/>
                <w:szCs w:val="21"/>
                <w:lang w:val="en-US"/>
              </w:rPr>
              <w:t>方案要求：①项目理解；②评测指标的认知以及考核</w:t>
            </w:r>
            <w:r>
              <w:rPr>
                <w:rFonts w:hint="eastAsia" w:ascii="仿宋_GB2312" w:hAnsi="仿宋_GB2312" w:eastAsia="仿宋_GB2312" w:cs="仿宋_GB2312"/>
                <w:color w:val="000000"/>
                <w:spacing w:val="4"/>
                <w:sz w:val="21"/>
                <w:szCs w:val="21"/>
                <w:lang w:val="en-US" w:eastAsia="zh-CN"/>
              </w:rPr>
              <w:t>重点</w:t>
            </w:r>
            <w:r>
              <w:rPr>
                <w:rFonts w:hint="eastAsia" w:ascii="仿宋_GB2312" w:hAnsi="仿宋_GB2312" w:eastAsia="仿宋_GB2312" w:cs="仿宋_GB2312"/>
                <w:color w:val="000000"/>
                <w:spacing w:val="4"/>
                <w:sz w:val="21"/>
                <w:szCs w:val="21"/>
                <w:lang w:val="en-US"/>
              </w:rPr>
              <w:t>；③评测结果的</w:t>
            </w:r>
            <w:r>
              <w:rPr>
                <w:rFonts w:hint="eastAsia" w:ascii="仿宋_GB2312" w:hAnsi="仿宋_GB2312" w:eastAsia="仿宋_GB2312" w:cs="仿宋_GB2312"/>
                <w:color w:val="000000"/>
                <w:spacing w:val="4"/>
                <w:sz w:val="21"/>
                <w:szCs w:val="21"/>
                <w:lang w:val="en-US" w:eastAsia="zh-CN"/>
              </w:rPr>
              <w:t>分析及</w:t>
            </w:r>
            <w:r>
              <w:rPr>
                <w:rFonts w:hint="eastAsia" w:ascii="仿宋_GB2312" w:hAnsi="仿宋_GB2312" w:eastAsia="仿宋_GB2312" w:cs="仿宋_GB2312"/>
                <w:color w:val="000000"/>
                <w:spacing w:val="4"/>
                <w:sz w:val="21"/>
                <w:szCs w:val="21"/>
                <w:lang w:val="en-US"/>
              </w:rPr>
              <w:t>解读；④</w:t>
            </w:r>
            <w:r>
              <w:rPr>
                <w:rFonts w:hint="eastAsia" w:ascii="仿宋_GB2312" w:hAnsi="仿宋_GB2312" w:eastAsia="仿宋_GB2312" w:cs="仿宋_GB2312"/>
                <w:color w:val="000000"/>
                <w:spacing w:val="4"/>
                <w:sz w:val="21"/>
                <w:szCs w:val="21"/>
                <w:lang w:val="en-US" w:eastAsia="zh-CN"/>
              </w:rPr>
              <w:t>服务</w:t>
            </w:r>
            <w:r>
              <w:rPr>
                <w:rFonts w:hint="eastAsia" w:ascii="仿宋_GB2312" w:hAnsi="仿宋_GB2312" w:eastAsia="仿宋_GB2312" w:cs="仿宋_GB2312"/>
                <w:color w:val="000000"/>
                <w:spacing w:val="4"/>
                <w:sz w:val="21"/>
                <w:szCs w:val="21"/>
                <w:lang w:val="en-US"/>
              </w:rPr>
              <w:t>保障措施；方案不漏项、详细、实际操作针对性强的得</w:t>
            </w:r>
            <w:r>
              <w:rPr>
                <w:rFonts w:hint="eastAsia" w:ascii="仿宋_GB2312" w:hAnsi="仿宋_GB2312" w:eastAsia="仿宋_GB2312" w:cs="仿宋_GB2312"/>
                <w:color w:val="000000"/>
                <w:spacing w:val="4"/>
                <w:sz w:val="21"/>
                <w:szCs w:val="21"/>
                <w:lang w:val="en-US" w:eastAsia="zh-CN"/>
              </w:rPr>
              <w:t>10-15</w:t>
            </w:r>
            <w:r>
              <w:rPr>
                <w:rFonts w:hint="eastAsia" w:ascii="仿宋_GB2312" w:hAnsi="仿宋_GB2312" w:eastAsia="仿宋_GB2312" w:cs="仿宋_GB2312"/>
                <w:color w:val="000000"/>
                <w:spacing w:val="4"/>
                <w:sz w:val="21"/>
                <w:szCs w:val="21"/>
                <w:lang w:val="en-US"/>
              </w:rPr>
              <w:t>分；方案部分漏项、实际操作针对性一般的得</w:t>
            </w:r>
            <w:r>
              <w:rPr>
                <w:rFonts w:hint="eastAsia" w:ascii="仿宋_GB2312" w:hAnsi="仿宋_GB2312" w:eastAsia="仿宋_GB2312" w:cs="仿宋_GB2312"/>
                <w:color w:val="000000"/>
                <w:spacing w:val="4"/>
                <w:sz w:val="21"/>
                <w:szCs w:val="21"/>
                <w:lang w:val="en-US" w:eastAsia="zh-CN"/>
              </w:rPr>
              <w:t>5-9</w:t>
            </w:r>
            <w:r>
              <w:rPr>
                <w:rFonts w:hint="eastAsia" w:ascii="仿宋_GB2312" w:hAnsi="仿宋_GB2312" w:eastAsia="仿宋_GB2312" w:cs="仿宋_GB2312"/>
                <w:color w:val="000000"/>
                <w:spacing w:val="4"/>
                <w:sz w:val="21"/>
                <w:szCs w:val="21"/>
                <w:lang w:val="en-US"/>
              </w:rPr>
              <w:t>分；方案漏项且不详细、实际操作针对性差的得</w:t>
            </w:r>
            <w:r>
              <w:rPr>
                <w:rFonts w:hint="eastAsia" w:ascii="仿宋_GB2312" w:hAnsi="仿宋_GB2312" w:eastAsia="仿宋_GB2312" w:cs="仿宋_GB2312"/>
                <w:color w:val="000000"/>
                <w:spacing w:val="4"/>
                <w:sz w:val="21"/>
                <w:szCs w:val="21"/>
                <w:lang w:val="en-US" w:eastAsia="zh-CN"/>
              </w:rPr>
              <w:t>1-4</w:t>
            </w:r>
            <w:r>
              <w:rPr>
                <w:rFonts w:hint="eastAsia" w:ascii="仿宋_GB2312" w:hAnsi="仿宋_GB2312" w:eastAsia="仿宋_GB2312" w:cs="仿宋_GB2312"/>
                <w:color w:val="000000"/>
                <w:spacing w:val="4"/>
                <w:sz w:val="21"/>
                <w:szCs w:val="21"/>
                <w:lang w:val="en-US"/>
              </w:rPr>
              <w:t>分；方案未提供</w:t>
            </w:r>
            <w:r>
              <w:rPr>
                <w:rFonts w:hint="eastAsia" w:ascii="仿宋_GB2312" w:hAnsi="仿宋_GB2312" w:eastAsia="仿宋_GB2312" w:cs="仿宋_GB2312"/>
                <w:color w:val="000000"/>
                <w:spacing w:val="4"/>
                <w:sz w:val="21"/>
                <w:szCs w:val="21"/>
                <w:lang w:val="en-US" w:eastAsia="zh-CN"/>
              </w:rPr>
              <w:t>不得分。</w:t>
            </w: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default" w:ascii="仿宋_GB2312" w:hAnsi="仿宋_GB2312" w:eastAsia="仿宋_GB2312" w:cs="仿宋_GB2312"/>
                <w:color w:val="000000"/>
                <w:spacing w:val="4"/>
                <w:sz w:val="21"/>
                <w:szCs w:val="21"/>
                <w:lang w:val="en-US" w:eastAsia="zh-CN"/>
              </w:rPr>
            </w:pPr>
            <w:r>
              <w:rPr>
                <w:rFonts w:hint="eastAsia" w:ascii="仿宋_GB2312" w:hAnsi="仿宋_GB2312" w:eastAsia="仿宋_GB2312" w:cs="仿宋_GB2312"/>
                <w:color w:val="000000"/>
                <w:spacing w:val="4"/>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000000"/>
                <w:spacing w:val="4"/>
                <w:sz w:val="21"/>
                <w:szCs w:val="21"/>
              </w:rPr>
            </w:pPr>
          </w:p>
        </w:tc>
        <w:tc>
          <w:tcPr>
            <w:tcW w:w="108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000000"/>
                <w:spacing w:val="4"/>
                <w:sz w:val="21"/>
                <w:szCs w:val="21"/>
                <w:lang w:val="en-US" w:eastAsia="zh-CN"/>
              </w:rPr>
            </w:pPr>
            <w:r>
              <w:rPr>
                <w:rFonts w:hint="eastAsia" w:ascii="仿宋_GB2312" w:hAnsi="仿宋_GB2312" w:eastAsia="仿宋_GB2312" w:cs="仿宋_GB2312"/>
                <w:color w:val="000000"/>
                <w:spacing w:val="4"/>
                <w:sz w:val="21"/>
                <w:szCs w:val="21"/>
                <w:lang w:val="en-US" w:eastAsia="zh-CN"/>
              </w:rPr>
              <w:t>服务</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000000"/>
                <w:spacing w:val="4"/>
                <w:sz w:val="21"/>
                <w:szCs w:val="21"/>
                <w:lang w:val="en-US" w:eastAsia="zh-CN"/>
              </w:rPr>
            </w:pPr>
            <w:r>
              <w:rPr>
                <w:rFonts w:hint="eastAsia" w:ascii="仿宋_GB2312" w:hAnsi="仿宋_GB2312" w:eastAsia="仿宋_GB2312" w:cs="仿宋_GB2312"/>
                <w:color w:val="000000"/>
                <w:spacing w:val="4"/>
                <w:sz w:val="21"/>
                <w:szCs w:val="21"/>
                <w:lang w:val="en-US" w:eastAsia="zh-CN"/>
              </w:rPr>
              <w:t>质量</w:t>
            </w:r>
          </w:p>
        </w:tc>
        <w:tc>
          <w:tcPr>
            <w:tcW w:w="6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both"/>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eastAsia="zh-CN"/>
              </w:rPr>
              <w:t>投标人对项目的意图理解是否透彻，工作内容和范围理解是否准确充分，重点、难点的分析是否清晰、准确。优秀得10-15分，较好得5-9分,其它得1-4分。</w:t>
            </w: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default" w:ascii="仿宋_GB2312" w:hAnsi="仿宋_GB2312" w:eastAsia="仿宋_GB2312" w:cs="仿宋_GB2312"/>
                <w:color w:val="000000"/>
                <w:spacing w:val="4"/>
                <w:sz w:val="21"/>
                <w:szCs w:val="21"/>
                <w:lang w:val="en-US" w:eastAsia="zh-CN"/>
              </w:rPr>
            </w:pPr>
            <w:r>
              <w:rPr>
                <w:rFonts w:hint="eastAsia" w:ascii="仿宋_GB2312" w:hAnsi="仿宋_GB2312" w:eastAsia="仿宋_GB2312" w:cs="仿宋_GB2312"/>
                <w:color w:val="000000"/>
                <w:spacing w:val="4"/>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000000"/>
                <w:spacing w:val="4"/>
                <w:sz w:val="21"/>
                <w:szCs w:val="21"/>
              </w:rPr>
            </w:pPr>
          </w:p>
        </w:tc>
        <w:tc>
          <w:tcPr>
            <w:tcW w:w="1080"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000000"/>
                <w:spacing w:val="4"/>
                <w:sz w:val="21"/>
                <w:szCs w:val="21"/>
                <w:lang w:val="en-US" w:eastAsia="zh-CN"/>
              </w:rPr>
            </w:pPr>
            <w:r>
              <w:rPr>
                <w:rFonts w:hint="eastAsia" w:ascii="仿宋_GB2312" w:hAnsi="仿宋_GB2312" w:eastAsia="仿宋_GB2312" w:cs="仿宋_GB2312"/>
                <w:color w:val="000000"/>
                <w:spacing w:val="4"/>
                <w:sz w:val="21"/>
                <w:szCs w:val="21"/>
                <w:lang w:val="en-US" w:eastAsia="zh-CN"/>
              </w:rPr>
              <w:t>相关</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000000"/>
                <w:spacing w:val="4"/>
                <w:sz w:val="21"/>
                <w:szCs w:val="21"/>
                <w:lang w:val="en-US" w:eastAsia="zh-CN"/>
              </w:rPr>
            </w:pPr>
            <w:r>
              <w:rPr>
                <w:rFonts w:hint="eastAsia" w:ascii="仿宋_GB2312" w:hAnsi="仿宋_GB2312" w:eastAsia="仿宋_GB2312" w:cs="仿宋_GB2312"/>
                <w:color w:val="000000"/>
                <w:spacing w:val="4"/>
                <w:sz w:val="21"/>
                <w:szCs w:val="21"/>
                <w:lang w:val="en-US" w:eastAsia="zh-CN"/>
              </w:rPr>
              <w:t>案例</w:t>
            </w:r>
          </w:p>
        </w:tc>
        <w:tc>
          <w:tcPr>
            <w:tcW w:w="6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both"/>
              <w:textAlignment w:val="auto"/>
              <w:rPr>
                <w:rFonts w:hint="eastAsia" w:ascii="仿宋_GB2312" w:hAnsi="仿宋_GB2312" w:eastAsia="仿宋_GB2312" w:cs="仿宋_GB2312"/>
                <w:color w:val="000000"/>
                <w:spacing w:val="4"/>
                <w:sz w:val="21"/>
                <w:szCs w:val="21"/>
                <w:lang w:val="en-US" w:eastAsia="zh-CN"/>
              </w:rPr>
            </w:pPr>
            <w:r>
              <w:rPr>
                <w:rFonts w:hint="eastAsia" w:ascii="仿宋_GB2312" w:hAnsi="仿宋_GB2312" w:eastAsia="仿宋_GB2312" w:cs="仿宋_GB2312"/>
                <w:color w:val="000000"/>
                <w:spacing w:val="4"/>
                <w:sz w:val="21"/>
                <w:szCs w:val="21"/>
                <w:lang w:val="en-US"/>
              </w:rPr>
              <w:t>供应商</w:t>
            </w:r>
            <w:r>
              <w:rPr>
                <w:rFonts w:hint="eastAsia" w:ascii="仿宋_GB2312" w:hAnsi="仿宋_GB2312" w:eastAsia="仿宋_GB2312" w:cs="仿宋_GB2312"/>
                <w:color w:val="000000"/>
                <w:spacing w:val="4"/>
                <w:sz w:val="21"/>
                <w:szCs w:val="21"/>
                <w:lang w:val="en-US" w:eastAsia="zh-CN"/>
              </w:rPr>
              <w:t>近三年</w:t>
            </w:r>
            <w:r>
              <w:rPr>
                <w:rFonts w:hint="eastAsia" w:ascii="仿宋_GB2312" w:hAnsi="仿宋_GB2312" w:eastAsia="仿宋_GB2312" w:cs="仿宋_GB2312"/>
                <w:color w:val="000000"/>
                <w:spacing w:val="4"/>
                <w:sz w:val="21"/>
                <w:szCs w:val="21"/>
                <w:lang w:val="en-US"/>
              </w:rPr>
              <w:t>以来，每</w:t>
            </w:r>
            <w:r>
              <w:rPr>
                <w:rFonts w:hint="eastAsia" w:ascii="仿宋_GB2312" w:hAnsi="仿宋_GB2312" w:eastAsia="仿宋_GB2312" w:cs="仿宋_GB2312"/>
                <w:color w:val="000000"/>
                <w:spacing w:val="4"/>
                <w:sz w:val="21"/>
                <w:szCs w:val="21"/>
                <w:lang w:val="en-US" w:eastAsia="zh-CN"/>
              </w:rPr>
              <w:t>完成一项IPv6监测或整改相关案例的，每个</w:t>
            </w:r>
            <w:r>
              <w:rPr>
                <w:rFonts w:hint="eastAsia" w:ascii="仿宋_GB2312" w:hAnsi="仿宋_GB2312" w:eastAsia="仿宋_GB2312" w:cs="仿宋_GB2312"/>
                <w:color w:val="000000"/>
                <w:spacing w:val="4"/>
                <w:sz w:val="21"/>
                <w:szCs w:val="21"/>
                <w:lang w:val="en-US"/>
              </w:rPr>
              <w:t>得</w:t>
            </w:r>
            <w:r>
              <w:rPr>
                <w:rFonts w:hint="eastAsia" w:ascii="仿宋_GB2312" w:hAnsi="仿宋_GB2312" w:eastAsia="仿宋_GB2312" w:cs="仿宋_GB2312"/>
                <w:color w:val="000000"/>
                <w:spacing w:val="4"/>
                <w:sz w:val="21"/>
                <w:szCs w:val="21"/>
                <w:lang w:val="en-US" w:eastAsia="zh-CN"/>
              </w:rPr>
              <w:t>4</w:t>
            </w:r>
            <w:r>
              <w:rPr>
                <w:rFonts w:hint="eastAsia" w:ascii="仿宋_GB2312" w:hAnsi="仿宋_GB2312" w:eastAsia="仿宋_GB2312" w:cs="仿宋_GB2312"/>
                <w:color w:val="000000"/>
                <w:spacing w:val="4"/>
                <w:sz w:val="21"/>
                <w:szCs w:val="21"/>
                <w:lang w:val="en-US"/>
              </w:rPr>
              <w:t>分，最多得</w:t>
            </w:r>
            <w:r>
              <w:rPr>
                <w:rFonts w:hint="eastAsia" w:ascii="仿宋_GB2312" w:hAnsi="仿宋_GB2312" w:eastAsia="仿宋_GB2312" w:cs="仿宋_GB2312"/>
                <w:color w:val="000000"/>
                <w:spacing w:val="4"/>
                <w:sz w:val="21"/>
                <w:szCs w:val="21"/>
                <w:lang w:val="en-US" w:eastAsia="zh-CN"/>
              </w:rPr>
              <w:t>12</w:t>
            </w:r>
            <w:r>
              <w:rPr>
                <w:rFonts w:hint="eastAsia" w:ascii="仿宋_GB2312" w:hAnsi="仿宋_GB2312" w:eastAsia="仿宋_GB2312" w:cs="仿宋_GB2312"/>
                <w:color w:val="000000"/>
                <w:spacing w:val="4"/>
                <w:sz w:val="21"/>
                <w:szCs w:val="21"/>
                <w:lang w:val="en-US"/>
              </w:rPr>
              <w:t>分</w:t>
            </w:r>
            <w:r>
              <w:rPr>
                <w:rFonts w:hint="eastAsia" w:ascii="仿宋_GB2312" w:hAnsi="仿宋_GB2312" w:eastAsia="仿宋_GB2312" w:cs="仿宋_GB2312"/>
                <w:color w:val="000000"/>
                <w:spacing w:val="4"/>
                <w:sz w:val="21"/>
                <w:szCs w:val="21"/>
                <w:lang w:val="en-US" w:eastAsia="zh-CN"/>
              </w:rPr>
              <w:t>（提供合同复印件）</w:t>
            </w:r>
            <w:r>
              <w:rPr>
                <w:rFonts w:hint="eastAsia" w:ascii="仿宋_GB2312" w:hAnsi="仿宋_GB2312" w:eastAsia="仿宋_GB2312" w:cs="仿宋_GB2312"/>
                <w:color w:val="000000"/>
                <w:spacing w:val="4"/>
                <w:sz w:val="21"/>
                <w:szCs w:val="21"/>
                <w:lang w:val="en-US"/>
              </w:rPr>
              <w:t>。</w:t>
            </w:r>
          </w:p>
        </w:tc>
        <w:tc>
          <w:tcPr>
            <w:tcW w:w="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default" w:ascii="仿宋_GB2312" w:hAnsi="仿宋_GB2312" w:eastAsia="仿宋_GB2312" w:cs="仿宋_GB2312"/>
                <w:color w:val="000000"/>
                <w:spacing w:val="4"/>
                <w:sz w:val="21"/>
                <w:szCs w:val="21"/>
                <w:lang w:val="en-US" w:eastAsia="zh-CN"/>
              </w:rPr>
            </w:pPr>
            <w:r>
              <w:rPr>
                <w:rFonts w:hint="eastAsia" w:ascii="仿宋_GB2312" w:hAnsi="仿宋_GB2312" w:eastAsia="仿宋_GB2312" w:cs="仿宋_GB2312"/>
                <w:color w:val="000000"/>
                <w:spacing w:val="4"/>
                <w:sz w:val="21"/>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000000"/>
                <w:spacing w:val="4"/>
                <w:sz w:val="21"/>
                <w:szCs w:val="21"/>
              </w:rPr>
            </w:pPr>
          </w:p>
        </w:tc>
        <w:tc>
          <w:tcPr>
            <w:tcW w:w="108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000000"/>
                <w:spacing w:val="4"/>
                <w:sz w:val="21"/>
                <w:szCs w:val="21"/>
              </w:rPr>
            </w:pPr>
            <w:r>
              <w:rPr>
                <w:rFonts w:hint="eastAsia" w:ascii="仿宋_GB2312" w:hAnsi="仿宋_GB2312" w:eastAsia="仿宋_GB2312" w:cs="仿宋_GB2312"/>
                <w:color w:val="000000"/>
                <w:spacing w:val="4"/>
                <w:sz w:val="21"/>
                <w:szCs w:val="21"/>
              </w:rPr>
              <w:t>质量</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000000"/>
                <w:spacing w:val="4"/>
                <w:sz w:val="21"/>
                <w:szCs w:val="21"/>
              </w:rPr>
            </w:pPr>
            <w:r>
              <w:rPr>
                <w:rFonts w:hint="eastAsia" w:ascii="仿宋_GB2312" w:hAnsi="仿宋_GB2312" w:eastAsia="仿宋_GB2312" w:cs="仿宋_GB2312"/>
                <w:color w:val="000000"/>
                <w:spacing w:val="4"/>
                <w:sz w:val="21"/>
                <w:szCs w:val="21"/>
              </w:rPr>
              <w:t>保证</w:t>
            </w:r>
          </w:p>
        </w:tc>
        <w:tc>
          <w:tcPr>
            <w:tcW w:w="6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both"/>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eastAsia="zh-CN"/>
              </w:rPr>
              <w:t>服务质量保证措施；服务方案质量保证措施是否科学可行，对保证措施是否具有可操作性进行评分。优秀得7分，较好得5分，中等得3分，其它得1分。</w:t>
            </w:r>
          </w:p>
        </w:tc>
        <w:tc>
          <w:tcPr>
            <w:tcW w:w="584"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000000"/>
                <w:spacing w:val="4"/>
                <w:sz w:val="21"/>
                <w:szCs w:val="21"/>
                <w:lang w:val="en-US" w:eastAsia="zh-CN"/>
              </w:rPr>
            </w:pPr>
            <w:r>
              <w:rPr>
                <w:rFonts w:hint="eastAsia" w:ascii="仿宋_GB2312" w:hAnsi="仿宋_GB2312" w:eastAsia="仿宋_GB2312" w:cs="仿宋_GB2312"/>
                <w:color w:val="000000"/>
                <w:spacing w:val="4"/>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000000"/>
                <w:spacing w:val="4"/>
                <w:sz w:val="21"/>
                <w:szCs w:val="21"/>
              </w:rPr>
            </w:pPr>
          </w:p>
        </w:tc>
        <w:tc>
          <w:tcPr>
            <w:tcW w:w="1080"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000000"/>
                <w:spacing w:val="4"/>
                <w:sz w:val="21"/>
                <w:szCs w:val="21"/>
              </w:rPr>
            </w:pPr>
            <w:r>
              <w:rPr>
                <w:rFonts w:hint="eastAsia" w:ascii="仿宋_GB2312" w:hAnsi="仿宋_GB2312" w:eastAsia="仿宋_GB2312" w:cs="仿宋_GB2312"/>
                <w:color w:val="000000"/>
                <w:spacing w:val="4"/>
                <w:sz w:val="21"/>
                <w:szCs w:val="21"/>
              </w:rPr>
              <w:t>本地化</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000000"/>
                <w:spacing w:val="4"/>
                <w:sz w:val="21"/>
                <w:szCs w:val="21"/>
              </w:rPr>
            </w:pPr>
            <w:r>
              <w:rPr>
                <w:rFonts w:hint="eastAsia" w:ascii="仿宋_GB2312" w:hAnsi="仿宋_GB2312" w:eastAsia="仿宋_GB2312" w:cs="仿宋_GB2312"/>
                <w:color w:val="000000"/>
                <w:spacing w:val="4"/>
                <w:sz w:val="21"/>
                <w:szCs w:val="21"/>
              </w:rPr>
              <w:t>服务</w:t>
            </w:r>
          </w:p>
        </w:tc>
        <w:tc>
          <w:tcPr>
            <w:tcW w:w="6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both"/>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rPr>
              <w:t>投标人具有本地化服务能力，</w:t>
            </w:r>
            <w:r>
              <w:rPr>
                <w:rFonts w:hint="eastAsia" w:ascii="仿宋_GB2312" w:hAnsi="仿宋_GB2312" w:eastAsia="仿宋_GB2312" w:cs="仿宋_GB2312"/>
                <w:color w:val="000000"/>
                <w:spacing w:val="4"/>
                <w:sz w:val="21"/>
                <w:szCs w:val="21"/>
                <w:lang w:val="en-US" w:eastAsia="zh-CN"/>
              </w:rPr>
              <w:t>项目</w:t>
            </w:r>
            <w:r>
              <w:rPr>
                <w:rFonts w:hint="eastAsia" w:ascii="仿宋_GB2312" w:hAnsi="仿宋_GB2312" w:eastAsia="仿宋_GB2312" w:cs="仿宋_GB2312"/>
                <w:color w:val="000000"/>
                <w:spacing w:val="4"/>
                <w:sz w:val="21"/>
                <w:szCs w:val="21"/>
                <w:lang w:val="en-US"/>
              </w:rPr>
              <w:t>服务机构设立方案符合本项目要求，能实现本地化的高效服务</w:t>
            </w:r>
            <w:r>
              <w:rPr>
                <w:rFonts w:hint="eastAsia" w:ascii="仿宋_GB2312" w:hAnsi="仿宋_GB2312" w:eastAsia="仿宋_GB2312" w:cs="仿宋_GB2312"/>
                <w:color w:val="000000"/>
                <w:spacing w:val="4"/>
                <w:sz w:val="21"/>
                <w:szCs w:val="21"/>
                <w:lang w:val="en-US" w:eastAsia="zh-CN"/>
              </w:rPr>
              <w:t>，根据服务方案来进行评分，优秀得5分，较好得3-4分，中等得2分，其它得1分。</w:t>
            </w:r>
          </w:p>
        </w:tc>
        <w:tc>
          <w:tcPr>
            <w:tcW w:w="584"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000000"/>
                <w:spacing w:val="4"/>
                <w:sz w:val="21"/>
                <w:szCs w:val="21"/>
                <w:lang w:eastAsia="zh-CN"/>
              </w:rPr>
            </w:pPr>
            <w:r>
              <w:rPr>
                <w:rFonts w:hint="eastAsia" w:ascii="仿宋_GB2312" w:hAnsi="仿宋_GB2312" w:eastAsia="仿宋_GB2312" w:cs="仿宋_GB2312"/>
                <w:color w:val="000000"/>
                <w:spacing w:val="4"/>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4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000000"/>
                <w:spacing w:val="4"/>
                <w:sz w:val="21"/>
                <w:szCs w:val="21"/>
              </w:rPr>
            </w:pPr>
          </w:p>
        </w:tc>
        <w:tc>
          <w:tcPr>
            <w:tcW w:w="1080"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000000"/>
                <w:spacing w:val="4"/>
                <w:sz w:val="21"/>
                <w:szCs w:val="21"/>
                <w:lang w:val="en-US" w:eastAsia="zh-CN"/>
              </w:rPr>
            </w:pPr>
            <w:r>
              <w:rPr>
                <w:rFonts w:hint="eastAsia" w:ascii="仿宋_GB2312" w:hAnsi="仿宋_GB2312" w:eastAsia="仿宋_GB2312" w:cs="仿宋_GB2312"/>
                <w:color w:val="000000"/>
                <w:spacing w:val="4"/>
                <w:sz w:val="21"/>
                <w:szCs w:val="21"/>
                <w:lang w:val="en-US" w:eastAsia="zh-CN"/>
              </w:rPr>
              <w:t>沟通</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000000"/>
                <w:spacing w:val="4"/>
                <w:sz w:val="21"/>
                <w:szCs w:val="21"/>
              </w:rPr>
            </w:pPr>
            <w:r>
              <w:rPr>
                <w:rFonts w:hint="eastAsia" w:ascii="仿宋_GB2312" w:hAnsi="仿宋_GB2312" w:eastAsia="仿宋_GB2312" w:cs="仿宋_GB2312"/>
                <w:color w:val="000000"/>
                <w:spacing w:val="4"/>
                <w:sz w:val="21"/>
                <w:szCs w:val="21"/>
                <w:lang w:val="en-US" w:eastAsia="zh-CN"/>
              </w:rPr>
              <w:t>协调</w:t>
            </w:r>
          </w:p>
        </w:tc>
        <w:tc>
          <w:tcPr>
            <w:tcW w:w="6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both"/>
              <w:textAlignment w:val="auto"/>
              <w:rPr>
                <w:rFonts w:hint="eastAsia" w:ascii="仿宋_GB2312" w:hAnsi="仿宋_GB2312" w:eastAsia="仿宋_GB2312" w:cs="仿宋_GB2312"/>
                <w:color w:val="000000"/>
                <w:spacing w:val="4"/>
                <w:sz w:val="21"/>
                <w:szCs w:val="21"/>
                <w:lang w:val="en-US"/>
              </w:rPr>
            </w:pPr>
            <w:r>
              <w:rPr>
                <w:rFonts w:hint="eastAsia" w:ascii="仿宋_GB2312" w:hAnsi="仿宋_GB2312" w:eastAsia="仿宋_GB2312" w:cs="仿宋_GB2312"/>
                <w:color w:val="000000"/>
                <w:spacing w:val="4"/>
                <w:sz w:val="21"/>
                <w:szCs w:val="21"/>
                <w:lang w:val="en-US" w:eastAsia="zh-CN"/>
              </w:rPr>
              <w:t>投标人与委托人的沟通和配合具备有效的方法和措施，优秀得5-6分，中等得3-4分，其它得1-2分。</w:t>
            </w:r>
          </w:p>
        </w:tc>
        <w:tc>
          <w:tcPr>
            <w:tcW w:w="584"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000000"/>
                <w:spacing w:val="4"/>
                <w:sz w:val="21"/>
                <w:szCs w:val="21"/>
                <w:lang w:val="en-US" w:eastAsia="zh-CN"/>
              </w:rPr>
            </w:pPr>
            <w:r>
              <w:rPr>
                <w:rFonts w:hint="eastAsia" w:ascii="仿宋_GB2312" w:hAnsi="仿宋_GB2312" w:eastAsia="仿宋_GB2312" w:cs="仿宋_GB2312"/>
                <w:color w:val="000000"/>
                <w:spacing w:val="4"/>
                <w:sz w:val="21"/>
                <w:szCs w:val="21"/>
                <w:lang w:val="en-US" w:eastAsia="zh-CN"/>
              </w:rPr>
              <w:t>6</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p>
    <w:p>
      <w:pPr>
        <w:spacing w:line="360" w:lineRule="auto"/>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br w:type="page"/>
      </w:r>
    </w:p>
    <w:p>
      <w:pPr>
        <w:pageBreakBefore w:val="0"/>
        <w:kinsoku/>
        <w:wordWrap/>
        <w:overflowPunct/>
        <w:topLinePunct w:val="0"/>
        <w:bidi w:val="0"/>
        <w:spacing w:line="540" w:lineRule="exact"/>
        <w:textAlignment w:val="auto"/>
        <w:rPr>
          <w:rFonts w:hint="eastAsia"/>
          <w:lang w:val="en-US" w:eastAsia="zh-CN"/>
        </w:rPr>
      </w:pPr>
    </w:p>
    <w:p>
      <w:pPr>
        <w:pStyle w:val="2"/>
        <w:keepNext/>
        <w:keepLines/>
        <w:pageBreakBefore w:val="0"/>
        <w:widowControl w:val="0"/>
        <w:kinsoku/>
        <w:wordWrap/>
        <w:overflowPunct/>
        <w:topLinePunct w:val="0"/>
        <w:autoSpaceDE/>
        <w:autoSpaceDN/>
        <w:bidi w:val="0"/>
        <w:adjustRightInd/>
        <w:snapToGrid w:val="0"/>
        <w:spacing w:line="540" w:lineRule="exact"/>
        <w:jc w:val="center"/>
        <w:textAlignment w:val="auto"/>
        <w:rPr>
          <w:rFonts w:ascii="宋体" w:hAnsi="宋体" w:eastAsia="宋体" w:cs="宋体"/>
          <w:color w:val="auto"/>
          <w:szCs w:val="21"/>
        </w:rPr>
      </w:pPr>
      <w:r>
        <w:rPr>
          <w:rFonts w:hint="eastAsia" w:ascii="方正小标宋简体" w:hAnsi="方正小标宋简体" w:eastAsia="方正小标宋简体" w:cs="方正小标宋简体"/>
          <w:b w:val="0"/>
          <w:bCs w:val="0"/>
          <w:color w:val="auto"/>
          <w:kern w:val="2"/>
          <w:sz w:val="44"/>
          <w:szCs w:val="44"/>
          <w:lang w:val="en-US" w:eastAsia="zh-CN" w:bidi="ar-SA"/>
        </w:rPr>
        <w:t>响应文件提供内容及要求</w:t>
      </w:r>
    </w:p>
    <w:p>
      <w:pPr>
        <w:pageBreakBefore w:val="0"/>
        <w:widowControl w:val="0"/>
        <w:kinsoku/>
        <w:wordWrap/>
        <w:overflowPunct/>
        <w:topLinePunct w:val="0"/>
        <w:autoSpaceDE/>
        <w:autoSpaceDN/>
        <w:bidi w:val="0"/>
        <w:adjustRightInd/>
        <w:snapToGrid w:val="0"/>
        <w:spacing w:line="540" w:lineRule="exact"/>
        <w:textAlignment w:val="auto"/>
        <w:rPr>
          <w:rFonts w:ascii="宋体" w:hAnsi="宋体" w:eastAsia="宋体" w:cs="宋体"/>
          <w:color w:val="auto"/>
          <w:szCs w:val="21"/>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一、法定代表人授权书（格式详见附1）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二、报价表（格式详见附2）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三、资格证明文件（格式详见附3），提供包括但不限于营业执照等证明文件。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四、拟投入人员情况（格式详见附4）</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1.项目负责人：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2.项目管理团队人员：供应商根据项目实际情况确定拟派管理人员，管理人员应具有类似项目经验。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五、类似业绩（格式详见附5）</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供应商应具有类似项目业绩，提供近三年类似项目业绩材料。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六、企业资信（格式自拟）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七、技术文件（格式自拟）</w:t>
      </w:r>
    </w:p>
    <w:p>
      <w:pPr>
        <w:pageBreakBefore w:val="0"/>
        <w:widowControl/>
        <w:kinsoku/>
        <w:wordWrap/>
        <w:overflowPunct/>
        <w:topLinePunct w:val="0"/>
        <w:bidi w:val="0"/>
        <w:spacing w:line="540" w:lineRule="exact"/>
        <w:jc w:val="left"/>
        <w:textAlignment w:val="auto"/>
        <w:rPr>
          <w:rFonts w:ascii="宋体" w:hAnsi="宋体" w:eastAsia="宋体" w:cs="宋体"/>
          <w:color w:val="auto"/>
          <w:sz w:val="30"/>
          <w:szCs w:val="30"/>
        </w:rPr>
      </w:pPr>
      <w:r>
        <w:rPr>
          <w:rFonts w:ascii="宋体" w:hAnsi="宋体" w:eastAsia="宋体" w:cs="宋体"/>
          <w:color w:val="auto"/>
          <w:sz w:val="30"/>
          <w:szCs w:val="30"/>
        </w:rPr>
        <w:br w:type="page"/>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ascii="黑体" w:hAnsi="黑体" w:eastAsia="黑体" w:cs="黑体"/>
          <w:color w:val="auto"/>
          <w:sz w:val="32"/>
          <w:szCs w:val="32"/>
        </w:rPr>
        <w:t>附1</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1"/>
        <w:rPr>
          <w:rFonts w:hint="eastAsia" w:ascii="方正小标宋简体" w:hAnsi="方正小标宋简体" w:eastAsia="方正小标宋简体" w:cs="方正小标宋简体"/>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1"/>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法定代表人授权书</w:t>
      </w:r>
    </w:p>
    <w:p>
      <w:pPr>
        <w:pStyle w:val="8"/>
        <w:keepNext w:val="0"/>
        <w:keepLines w:val="0"/>
        <w:pageBreakBefore w:val="0"/>
        <w:widowControl w:val="0"/>
        <w:kinsoku/>
        <w:wordWrap/>
        <w:overflowPunct/>
        <w:topLinePunct w:val="0"/>
        <w:autoSpaceDE/>
        <w:autoSpaceDN/>
        <w:bidi w:val="0"/>
        <w:adjustRightInd/>
        <w:spacing w:line="500" w:lineRule="exact"/>
        <w:textAlignment w:val="auto"/>
      </w:pPr>
    </w:p>
    <w:p>
      <w:pPr>
        <w:pStyle w:val="8"/>
        <w:keepNext w:val="0"/>
        <w:keepLines w:val="0"/>
        <w:pageBreakBefore w:val="0"/>
        <w:widowControl w:val="0"/>
        <w:kinsoku/>
        <w:wordWrap/>
        <w:overflowPunct/>
        <w:topLinePunct w:val="0"/>
        <w:autoSpaceDE/>
        <w:autoSpaceDN/>
        <w:bidi w:val="0"/>
        <w:adjustRightInd/>
        <w:spacing w:line="500" w:lineRule="exact"/>
        <w:textAlignment w:val="auto"/>
      </w:pPr>
    </w:p>
    <w:p>
      <w:pPr>
        <w:keepNext w:val="0"/>
        <w:keepLines w:val="0"/>
        <w:pageBreakBefore w:val="0"/>
        <w:widowControl w:val="0"/>
        <w:kinsoku/>
        <w:wordWrap/>
        <w:overflowPunct/>
        <w:topLinePunct w:val="0"/>
        <w:autoSpaceDE/>
        <w:autoSpaceDN/>
        <w:bidi w:val="0"/>
        <w:adjustRightInd/>
        <w:snapToGrid w:val="0"/>
        <w:spacing w:line="500" w:lineRule="exact"/>
        <w:ind w:firstLine="614" w:firstLineChars="19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本授权委托书声明：我</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（姓名）系</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（供应商名称）的法定代表人，现授权委托</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（单位名称）的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（姓名）为我公司签署本项目已递交的响应文件的法定代表人的授权委托代理人，代理人全权代表我所签署的本项目已递交的响应文件内容我均承认。</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代理人无转委托权，特此委托。</w:t>
      </w:r>
    </w:p>
    <w:p>
      <w:pPr>
        <w:keepNext w:val="0"/>
        <w:keepLines w:val="0"/>
        <w:pageBreakBefore w:val="0"/>
        <w:widowControl w:val="0"/>
        <w:kinsoku/>
        <w:wordWrap/>
        <w:overflowPunct/>
        <w:topLinePunct w:val="0"/>
        <w:autoSpaceDE/>
        <w:autoSpaceDN/>
        <w:bidi w:val="0"/>
        <w:adjustRightInd/>
        <w:snapToGrid w:val="0"/>
        <w:spacing w:line="500" w:lineRule="exact"/>
        <w:ind w:firstLine="614" w:firstLineChars="192"/>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00" w:lineRule="exact"/>
        <w:ind w:firstLine="614" w:firstLineChars="19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代理人：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性别：</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年龄：</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500" w:lineRule="exact"/>
        <w:ind w:firstLine="614" w:firstLineChars="19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身份证号码：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职务：</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500" w:lineRule="exact"/>
        <w:ind w:firstLine="614" w:firstLineChars="19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供应商：</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（盖章）</w:t>
      </w:r>
    </w:p>
    <w:p>
      <w:pPr>
        <w:keepNext w:val="0"/>
        <w:keepLines w:val="0"/>
        <w:pageBreakBefore w:val="0"/>
        <w:widowControl w:val="0"/>
        <w:kinsoku/>
        <w:wordWrap/>
        <w:overflowPunct/>
        <w:topLinePunct w:val="0"/>
        <w:autoSpaceDE/>
        <w:autoSpaceDN/>
        <w:bidi w:val="0"/>
        <w:adjustRightInd/>
        <w:snapToGrid w:val="0"/>
        <w:spacing w:line="500" w:lineRule="exact"/>
        <w:ind w:firstLine="614" w:firstLineChars="19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（签字或盖章）</w:t>
      </w:r>
    </w:p>
    <w:p>
      <w:pPr>
        <w:keepNext w:val="0"/>
        <w:keepLines w:val="0"/>
        <w:pageBreakBefore w:val="0"/>
        <w:widowControl w:val="0"/>
        <w:kinsoku/>
        <w:wordWrap/>
        <w:overflowPunct/>
        <w:topLinePunct w:val="0"/>
        <w:autoSpaceDE/>
        <w:autoSpaceDN/>
        <w:bidi w:val="0"/>
        <w:adjustRightInd/>
        <w:snapToGrid w:val="0"/>
        <w:spacing w:line="500" w:lineRule="exact"/>
        <w:ind w:firstLine="614" w:firstLineChars="192"/>
        <w:textAlignment w:val="auto"/>
        <w:rPr>
          <w:rFonts w:hint="default" w:ascii="仿宋_GB2312" w:hAnsi="仿宋_GB2312" w:eastAsia="仿宋_GB2312" w:cs="仿宋_GB2312"/>
          <w:color w:val="auto"/>
          <w:sz w:val="32"/>
          <w:szCs w:val="32"/>
          <w:lang w:val="en-US" w:eastAsia="zh-CN"/>
        </w:rPr>
        <w:sectPr>
          <w:pgSz w:w="11907" w:h="16840"/>
          <w:pgMar w:top="2098" w:right="1417" w:bottom="1984" w:left="1474" w:header="850" w:footer="1587" w:gutter="0"/>
          <w:pgNumType w:fmt="decimal"/>
          <w:cols w:space="720" w:num="1"/>
          <w:docGrid w:linePitch="312" w:charSpace="0"/>
        </w:sectPr>
      </w:pPr>
      <w:r>
        <w:rPr>
          <w:rFonts w:hint="eastAsia" w:ascii="仿宋_GB2312" w:hAnsi="仿宋_GB2312" w:eastAsia="仿宋_GB2312" w:cs="仿宋_GB2312"/>
          <w:color w:val="auto"/>
          <w:sz w:val="32"/>
          <w:szCs w:val="32"/>
        </w:rPr>
        <w:t>授权委托日期：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附2</w:t>
      </w:r>
    </w:p>
    <w:p>
      <w:pPr>
        <w:pStyle w:val="8"/>
        <w:keepNext w:val="0"/>
        <w:keepLines w:val="0"/>
        <w:pageBreakBefore w:val="0"/>
        <w:widowControl w:val="0"/>
        <w:kinsoku/>
        <w:wordWrap/>
        <w:overflowPunct/>
        <w:topLinePunct w:val="0"/>
        <w:autoSpaceDE/>
        <w:autoSpaceDN/>
        <w:bidi w:val="0"/>
        <w:adjustRightInd/>
        <w:snapToGrid/>
        <w:spacing w:line="540" w:lineRule="exact"/>
        <w:textAlignment w:val="auto"/>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报价单</w:t>
      </w:r>
    </w:p>
    <w:p>
      <w:pPr>
        <w:pStyle w:val="8"/>
        <w:rPr>
          <w:rFonts w:hint="eastAsia"/>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2"/>
        <w:gridCol w:w="6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712" w:type="dxa"/>
            <w:vAlign w:val="center"/>
          </w:tcPr>
          <w:p>
            <w:pPr>
              <w:keepNext w:val="0"/>
              <w:keepLines w:val="0"/>
              <w:pageBreakBefore w:val="0"/>
              <w:widowControl w:val="0"/>
              <w:kinsoku/>
              <w:wordWrap/>
              <w:overflowPunct/>
              <w:topLinePunct w:val="0"/>
              <w:bidi w:val="0"/>
              <w:snapToGrid/>
              <w:spacing w:line="540" w:lineRule="exact"/>
              <w:ind w:firstLine="0" w:firstLineChars="0"/>
              <w:jc w:val="center"/>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供应商</w:t>
            </w:r>
            <w:r>
              <w:rPr>
                <w:rFonts w:hint="eastAsia" w:ascii="仿宋_GB2312" w:hAnsi="仿宋_GB2312" w:eastAsia="仿宋_GB2312" w:cs="仿宋_GB2312"/>
                <w:b/>
                <w:color w:val="auto"/>
                <w:sz w:val="32"/>
                <w:szCs w:val="32"/>
              </w:rPr>
              <w:t>名称</w:t>
            </w:r>
          </w:p>
        </w:tc>
        <w:tc>
          <w:tcPr>
            <w:tcW w:w="6447" w:type="dxa"/>
            <w:vAlign w:val="center"/>
          </w:tcPr>
          <w:p>
            <w:pPr>
              <w:pStyle w:val="5"/>
              <w:keepNext w:val="0"/>
              <w:keepLines w:val="0"/>
              <w:pageBreakBefore w:val="0"/>
              <w:widowControl w:val="0"/>
              <w:kinsoku/>
              <w:wordWrap/>
              <w:overflowPunct/>
              <w:topLinePunct w:val="0"/>
              <w:bidi w:val="0"/>
              <w:snapToGrid/>
              <w:spacing w:line="540" w:lineRule="exact"/>
              <w:ind w:firstLine="0" w:firstLineChars="0"/>
              <w:jc w:val="center"/>
              <w:textAlignment w:val="auto"/>
              <w:rPr>
                <w:rFonts w:hint="eastAsia" w:ascii="仿宋_GB2312" w:hAnsi="仿宋_GB2312" w:eastAsia="仿宋_GB2312" w:cs="仿宋_GB2312"/>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712" w:type="dxa"/>
            <w:vAlign w:val="center"/>
          </w:tcPr>
          <w:p>
            <w:pPr>
              <w:pStyle w:val="5"/>
              <w:keepNext w:val="0"/>
              <w:keepLines w:val="0"/>
              <w:pageBreakBefore w:val="0"/>
              <w:widowControl w:val="0"/>
              <w:kinsoku/>
              <w:wordWrap/>
              <w:overflowPunct/>
              <w:topLinePunct w:val="0"/>
              <w:bidi w:val="0"/>
              <w:snapToGrid/>
              <w:spacing w:line="540" w:lineRule="exact"/>
              <w:ind w:firstLine="0" w:firstLineChars="0"/>
              <w:jc w:val="center"/>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报价</w:t>
            </w:r>
            <w:r>
              <w:rPr>
                <w:rFonts w:hint="eastAsia" w:ascii="仿宋_GB2312" w:hAnsi="仿宋_GB2312" w:eastAsia="仿宋_GB2312" w:cs="仿宋_GB2312"/>
                <w:b/>
                <w:color w:val="auto"/>
                <w:sz w:val="32"/>
                <w:szCs w:val="32"/>
                <w:lang w:val="en-US" w:eastAsia="zh-CN"/>
              </w:rPr>
              <w:t>金额</w:t>
            </w:r>
          </w:p>
        </w:tc>
        <w:tc>
          <w:tcPr>
            <w:tcW w:w="6447" w:type="dxa"/>
            <w:vAlign w:val="center"/>
          </w:tcPr>
          <w:p>
            <w:pPr>
              <w:pStyle w:val="5"/>
              <w:keepNext w:val="0"/>
              <w:keepLines w:val="0"/>
              <w:pageBreakBefore w:val="0"/>
              <w:widowControl w:val="0"/>
              <w:kinsoku/>
              <w:wordWrap/>
              <w:overflowPunct/>
              <w:topLinePunct w:val="0"/>
              <w:bidi w:val="0"/>
              <w:snapToGrid/>
              <w:spacing w:line="540" w:lineRule="exact"/>
              <w:ind w:firstLine="0" w:firstLineChars="0"/>
              <w:jc w:val="center"/>
              <w:textAlignment w:val="auto"/>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u w:val="single"/>
                <w:lang w:val="en-US" w:eastAsia="zh-CN"/>
              </w:rPr>
              <w:t xml:space="preserve">       </w:t>
            </w:r>
            <w:r>
              <w:rPr>
                <w:rFonts w:hint="eastAsia" w:ascii="仿宋_GB2312" w:hAnsi="仿宋_GB2312" w:eastAsia="仿宋_GB2312" w:cs="仿宋_GB2312"/>
                <w:b/>
                <w:color w:val="auto"/>
                <w:sz w:val="32"/>
                <w:szCs w:val="32"/>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712" w:type="dxa"/>
            <w:vAlign w:val="center"/>
          </w:tcPr>
          <w:p>
            <w:pPr>
              <w:pStyle w:val="5"/>
              <w:keepNext w:val="0"/>
              <w:keepLines w:val="0"/>
              <w:pageBreakBefore w:val="0"/>
              <w:widowControl w:val="0"/>
              <w:kinsoku/>
              <w:wordWrap/>
              <w:overflowPunct/>
              <w:topLinePunct w:val="0"/>
              <w:bidi w:val="0"/>
              <w:snapToGrid/>
              <w:spacing w:line="540" w:lineRule="exact"/>
              <w:ind w:firstLine="0" w:firstLineChars="0"/>
              <w:jc w:val="center"/>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合同履行期限</w:t>
            </w:r>
          </w:p>
        </w:tc>
        <w:tc>
          <w:tcPr>
            <w:tcW w:w="6447" w:type="dxa"/>
            <w:vAlign w:val="center"/>
          </w:tcPr>
          <w:p>
            <w:pPr>
              <w:pStyle w:val="5"/>
              <w:keepNext w:val="0"/>
              <w:keepLines w:val="0"/>
              <w:pageBreakBefore w:val="0"/>
              <w:widowControl w:val="0"/>
              <w:kinsoku/>
              <w:wordWrap/>
              <w:overflowPunct/>
              <w:topLinePunct w:val="0"/>
              <w:bidi w:val="0"/>
              <w:snapToGrid/>
              <w:spacing w:line="540" w:lineRule="exact"/>
              <w:ind w:firstLine="0" w:firstLineChars="0"/>
              <w:jc w:val="center"/>
              <w:textAlignment w:val="auto"/>
              <w:rPr>
                <w:rFonts w:hint="eastAsia" w:ascii="仿宋_GB2312" w:hAnsi="仿宋_GB2312" w:eastAsia="仿宋_GB2312" w:cs="仿宋_GB2312"/>
                <w:b/>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9159" w:type="dxa"/>
            <w:gridSpan w:val="2"/>
            <w:vAlign w:val="center"/>
          </w:tcPr>
          <w:p>
            <w:pPr>
              <w:pStyle w:val="5"/>
              <w:keepNext w:val="0"/>
              <w:keepLines w:val="0"/>
              <w:pageBreakBefore w:val="0"/>
              <w:widowControl w:val="0"/>
              <w:kinsoku/>
              <w:wordWrap/>
              <w:overflowPunct/>
              <w:topLinePunct w:val="0"/>
              <w:bidi w:val="0"/>
              <w:snapToGrid/>
              <w:spacing w:line="540" w:lineRule="exact"/>
              <w:ind w:left="0" w:leftChars="0" w:firstLine="0" w:firstLineChars="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备</w:t>
            </w:r>
            <w:r>
              <w:rPr>
                <w:rFonts w:hint="eastAsia" w:ascii="仿宋_GB2312" w:hAnsi="仿宋_GB2312" w:eastAsia="仿宋_GB2312" w:cs="仿宋_GB2312"/>
                <w:color w:val="auto"/>
                <w:sz w:val="32"/>
                <w:szCs w:val="32"/>
              </w:rPr>
              <w:t>注：</w:t>
            </w:r>
            <w:r>
              <w:rPr>
                <w:rFonts w:hint="eastAsia" w:ascii="仿宋_GB2312" w:hAnsi="仿宋_GB2312" w:eastAsia="仿宋_GB2312" w:cs="仿宋_GB2312"/>
                <w:color w:val="auto"/>
                <w:sz w:val="32"/>
                <w:szCs w:val="32"/>
                <w:lang w:eastAsia="zh-CN"/>
              </w:rPr>
              <w:t>所有填</w:t>
            </w:r>
            <w:r>
              <w:rPr>
                <w:rFonts w:hint="eastAsia" w:ascii="仿宋_GB2312" w:hAnsi="仿宋_GB2312" w:eastAsia="仿宋_GB2312" w:cs="仿宋_GB2312"/>
                <w:color w:val="auto"/>
                <w:sz w:val="32"/>
                <w:szCs w:val="32"/>
              </w:rPr>
              <w:t>写内容必须与其他文件一致，如有出入，以本表为准</w:t>
            </w:r>
            <w:r>
              <w:rPr>
                <w:rFonts w:hint="eastAsia" w:ascii="仿宋_GB2312" w:hAnsi="仿宋_GB2312" w:eastAsia="仿宋_GB2312" w:cs="仿宋_GB2312"/>
                <w:color w:val="auto"/>
                <w:sz w:val="32"/>
                <w:szCs w:val="32"/>
                <w:lang w:eastAsia="zh-CN"/>
              </w:rPr>
              <w:t>。</w:t>
            </w:r>
          </w:p>
        </w:tc>
      </w:tr>
    </w:tbl>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供应商法定代表人或授权代表签字：</w:t>
      </w:r>
      <w:r>
        <w:rPr>
          <w:rFonts w:hint="eastAsia" w:ascii="仿宋_GB2312" w:hAnsi="仿宋_GB2312" w:eastAsia="仿宋_GB2312" w:cs="仿宋_GB2312"/>
          <w:color w:val="auto"/>
          <w:sz w:val="32"/>
          <w:szCs w:val="32"/>
          <w:u w:val="single"/>
        </w:rPr>
        <w:t xml:space="preserve">                        </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供应商名称（签章）：</w:t>
      </w:r>
      <w:r>
        <w:rPr>
          <w:rFonts w:hint="eastAsia" w:ascii="仿宋_GB2312" w:hAnsi="仿宋_GB2312" w:eastAsia="仿宋_GB2312" w:cs="仿宋_GB2312"/>
          <w:color w:val="auto"/>
          <w:sz w:val="32"/>
          <w:szCs w:val="32"/>
          <w:u w:val="single"/>
        </w:rPr>
        <w:t xml:space="preserve">                                     </w:t>
      </w:r>
    </w:p>
    <w:p>
      <w:pPr>
        <w:pageBreakBefore w:val="0"/>
        <w:kinsoku/>
        <w:wordWrap/>
        <w:overflowPunct/>
        <w:topLinePunct w:val="0"/>
        <w:bidi w:val="0"/>
        <w:spacing w:line="540" w:lineRule="exact"/>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2"/>
          <w:szCs w:val="32"/>
        </w:rPr>
        <w:t>时             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pageBreakBefore w:val="0"/>
        <w:kinsoku/>
        <w:wordWrap/>
        <w:overflowPunct/>
        <w:topLinePunct w:val="0"/>
        <w:bidi w:val="0"/>
        <w:spacing w:line="540" w:lineRule="exact"/>
        <w:jc w:val="center"/>
        <w:textAlignment w:val="auto"/>
        <w:rPr>
          <w:rFonts w:hint="eastAsia" w:ascii="仿宋_GB2312" w:hAnsi="仿宋_GB2312" w:eastAsia="仿宋_GB2312" w:cs="仿宋_GB2312"/>
          <w:b/>
          <w:bCs/>
          <w:color w:val="auto"/>
          <w:sz w:val="30"/>
          <w:szCs w:val="30"/>
        </w:rPr>
      </w:pPr>
    </w:p>
    <w:p>
      <w:pPr>
        <w:pageBreakBefore w:val="0"/>
        <w:kinsoku/>
        <w:wordWrap/>
        <w:overflowPunct/>
        <w:topLinePunct w:val="0"/>
        <w:bidi w:val="0"/>
        <w:spacing w:line="540" w:lineRule="exact"/>
        <w:textAlignment w:val="auto"/>
        <w:rPr>
          <w:rFonts w:ascii="宋体" w:hAnsi="宋体" w:eastAsia="宋体" w:cs="宋体"/>
          <w:color w:val="auto"/>
          <w:sz w:val="24"/>
          <w:szCs w:val="24"/>
        </w:rPr>
      </w:pPr>
      <w:bookmarkStart w:id="3" w:name="_Toc470172717"/>
      <w:bookmarkStart w:id="4" w:name="_Toc450827823"/>
      <w:bookmarkStart w:id="5" w:name="_Toc259028731"/>
      <w:bookmarkStart w:id="6" w:name="_Toc477283142"/>
      <w:bookmarkStart w:id="7" w:name="_Toc46739705"/>
      <w:r>
        <w:rPr>
          <w:rFonts w:hint="eastAsia" w:ascii="宋体" w:hAnsi="宋体" w:eastAsia="宋体" w:cs="宋体"/>
          <w:color w:val="auto"/>
          <w:sz w:val="24"/>
          <w:szCs w:val="24"/>
        </w:rPr>
        <w:br w:type="page"/>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xml:space="preserve">附3  </w:t>
      </w:r>
    </w:p>
    <w:p>
      <w:pPr>
        <w:keepNext w:val="0"/>
        <w:keepLines w:val="0"/>
        <w:pageBreakBefore w:val="0"/>
        <w:kinsoku/>
        <w:wordWrap/>
        <w:overflowPunct/>
        <w:topLinePunct w:val="0"/>
        <w:autoSpaceDE/>
        <w:autoSpaceDN/>
        <w:bidi w:val="0"/>
        <w:adjustRightInd/>
        <w:spacing w:line="440" w:lineRule="exact"/>
        <w:textAlignment w:val="auto"/>
      </w:pPr>
    </w:p>
    <w:p>
      <w:pPr>
        <w:keepNext w:val="0"/>
        <w:keepLines w:val="0"/>
        <w:pageBreakBefore w:val="0"/>
        <w:kinsoku/>
        <w:wordWrap/>
        <w:overflowPunct/>
        <w:topLinePunct w:val="0"/>
        <w:autoSpaceDE/>
        <w:autoSpaceDN/>
        <w:bidi w:val="0"/>
        <w:adjustRightInd/>
        <w:spacing w:beforeAutospacing="0" w:afterAutospacing="0" w:line="44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资格证明文件</w:t>
      </w:r>
      <w:bookmarkEnd w:id="3"/>
      <w:bookmarkEnd w:id="4"/>
      <w:bookmarkEnd w:id="5"/>
      <w:bookmarkEnd w:id="6"/>
      <w:bookmarkEnd w:id="7"/>
    </w:p>
    <w:p>
      <w:pPr>
        <w:pStyle w:val="8"/>
        <w:rPr>
          <w:rFonts w:hint="eastAsia"/>
        </w:rPr>
      </w:pPr>
    </w:p>
    <w:p>
      <w:pPr>
        <w:keepNext w:val="0"/>
        <w:keepLines w:val="0"/>
        <w:pageBreakBefore w:val="0"/>
        <w:numPr>
          <w:ilvl w:val="0"/>
          <w:numId w:val="0"/>
        </w:numPr>
        <w:kinsoku/>
        <w:wordWrap/>
        <w:overflowPunct/>
        <w:topLinePunct w:val="0"/>
        <w:autoSpaceDE/>
        <w:autoSpaceDN/>
        <w:bidi w:val="0"/>
        <w:adjustRightInd/>
        <w:spacing w:beforeAutospacing="0" w:afterAutospacing="0" w:line="440" w:lineRule="exact"/>
        <w:textAlignment w:val="auto"/>
        <w:outlineLvl w:val="1"/>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营业执照和资质证书</w:t>
      </w:r>
    </w:p>
    <w:p>
      <w:pPr>
        <w:keepNext w:val="0"/>
        <w:keepLines w:val="0"/>
        <w:pageBreakBefore w:val="0"/>
        <w:kinsoku/>
        <w:wordWrap/>
        <w:overflowPunct/>
        <w:topLinePunct w:val="0"/>
        <w:autoSpaceDE/>
        <w:autoSpaceDN/>
        <w:bidi w:val="0"/>
        <w:adjustRightInd/>
        <w:snapToGrid w:val="0"/>
        <w:spacing w:beforeAutospacing="0" w:afterAutospacing="0" w:line="440" w:lineRule="exact"/>
        <w:jc w:val="center"/>
        <w:textAlignment w:val="auto"/>
        <w:rPr>
          <w:rFonts w:hint="eastAsia"/>
          <w:color w:val="auto"/>
          <w:sz w:val="32"/>
          <w:szCs w:val="32"/>
        </w:rPr>
      </w:pPr>
      <w:r>
        <w:rPr>
          <w:rFonts w:hint="eastAsia" w:ascii="楷体" w:hAnsi="楷体" w:eastAsia="楷体" w:cs="楷体"/>
          <w:color w:val="auto"/>
          <w:kern w:val="0"/>
          <w:sz w:val="32"/>
          <w:szCs w:val="32"/>
        </w:rPr>
        <w:t>（格式自拟）</w:t>
      </w:r>
    </w:p>
    <w:p>
      <w:pPr>
        <w:keepNext w:val="0"/>
        <w:keepLines w:val="0"/>
        <w:pageBreakBefore w:val="0"/>
        <w:widowControl/>
        <w:kinsoku/>
        <w:wordWrap/>
        <w:overflowPunct/>
        <w:topLinePunct w:val="0"/>
        <w:autoSpaceDE/>
        <w:autoSpaceDN/>
        <w:bidi w:val="0"/>
        <w:adjustRightInd/>
        <w:spacing w:beforeAutospacing="0" w:afterAutospacing="0" w:line="440" w:lineRule="exact"/>
        <w:jc w:val="left"/>
        <w:textAlignment w:val="auto"/>
        <w:outlineLvl w:val="1"/>
        <w:rPr>
          <w:rFonts w:hint="eastAsia" w:ascii="仿宋_GB2312" w:hAnsi="仿宋_GB2312" w:eastAsia="仿宋_GB2312" w:cs="仿宋_GB2312"/>
          <w:color w:val="auto"/>
          <w:kern w:val="0"/>
          <w:sz w:val="32"/>
          <w:szCs w:val="32"/>
        </w:rPr>
      </w:pPr>
      <w:bookmarkStart w:id="8" w:name="_Toc430164400"/>
      <w:bookmarkStart w:id="9" w:name="_Toc46739707"/>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w:t>
      </w:r>
      <w:bookmarkEnd w:id="8"/>
      <w:r>
        <w:rPr>
          <w:rFonts w:hint="eastAsia" w:ascii="仿宋_GB2312" w:hAnsi="仿宋_GB2312" w:eastAsia="仿宋_GB2312" w:cs="仿宋_GB2312"/>
          <w:b/>
          <w:bCs/>
          <w:color w:val="auto"/>
          <w:sz w:val="32"/>
          <w:szCs w:val="32"/>
        </w:rPr>
        <w:t>关于资格条件的有关承诺及声明</w:t>
      </w:r>
      <w:bookmarkEnd w:id="9"/>
    </w:p>
    <w:p>
      <w:pPr>
        <w:keepNext w:val="0"/>
        <w:keepLines w:val="0"/>
        <w:pageBreakBefore w:val="0"/>
        <w:kinsoku/>
        <w:wordWrap/>
        <w:overflowPunct/>
        <w:topLinePunct w:val="0"/>
        <w:autoSpaceDE/>
        <w:autoSpaceDN/>
        <w:bidi w:val="0"/>
        <w:adjustRightInd/>
        <w:snapToGrid w:val="0"/>
        <w:spacing w:beforeAutospacing="0" w:afterAutospacing="0" w:line="4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中共武汉市委网络安全和信息化委员会办公室（武汉市互联网信息办公室）：</w:t>
      </w:r>
    </w:p>
    <w:p>
      <w:pPr>
        <w:keepNext w:val="0"/>
        <w:keepLines w:val="0"/>
        <w:pageBreakBefore w:val="0"/>
        <w:kinsoku/>
        <w:wordWrap/>
        <w:overflowPunct/>
        <w:topLinePunct w:val="0"/>
        <w:autoSpaceDE/>
        <w:autoSpaceDN/>
        <w:bidi w:val="0"/>
        <w:adjustRightInd/>
        <w:snapToGrid w:val="0"/>
        <w:spacing w:beforeAutospacing="0" w:afterAutospacing="0" w:line="4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一、我方在此郑重承诺，我方</w:t>
      </w:r>
      <w:r>
        <w:rPr>
          <w:rFonts w:hint="eastAsia" w:ascii="仿宋_GB2312" w:hAnsi="仿宋_GB2312" w:eastAsia="仿宋_GB2312" w:cs="仿宋_GB2312"/>
          <w:color w:val="auto"/>
          <w:sz w:val="32"/>
          <w:szCs w:val="32"/>
        </w:rPr>
        <w:t>满足资格要求规定且无纳税、社保等方面失信记录：</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555"/>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1、具有良好的商业信誉和健全的财务会计制度； </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555"/>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2、具有履行合同所必需的设备和专业技术能力； </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555"/>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3、有依法缴纳税收和社会保障资金的良好记录； </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555"/>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4、参加采购活动前三年内，在经营活动中没有重大违法记录； </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555"/>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5、法律、行政法规规定的其他条件。</w:t>
      </w:r>
    </w:p>
    <w:p>
      <w:pPr>
        <w:keepNext w:val="0"/>
        <w:keepLines w:val="0"/>
        <w:pageBreakBefore w:val="0"/>
        <w:kinsoku/>
        <w:wordWrap/>
        <w:overflowPunct/>
        <w:topLinePunct w:val="0"/>
        <w:autoSpaceDE/>
        <w:autoSpaceDN/>
        <w:bidi w:val="0"/>
        <w:adjustRightInd/>
        <w:snapToGrid w:val="0"/>
        <w:spacing w:beforeAutospacing="0" w:afterAutospacing="0" w:line="4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二、我方在此声明，我方在参加本</w:t>
      </w:r>
      <w:r>
        <w:rPr>
          <w:rFonts w:hint="eastAsia" w:ascii="仿宋_GB2312" w:hAnsi="仿宋_GB2312" w:eastAsia="仿宋_GB2312" w:cs="仿宋_GB2312"/>
          <w:color w:val="auto"/>
          <w:kern w:val="0"/>
          <w:sz w:val="32"/>
          <w:szCs w:val="32"/>
          <w:shd w:val="clear" w:color="auto" w:fill="FFFFFF"/>
        </w:rPr>
        <w:t>次采购活动前三年内，在经营活动中没有以下重大违法记录：</w:t>
      </w:r>
    </w:p>
    <w:p>
      <w:pPr>
        <w:keepNext w:val="0"/>
        <w:keepLines w:val="0"/>
        <w:pageBreakBefore w:val="0"/>
        <w:kinsoku/>
        <w:wordWrap/>
        <w:overflowPunct/>
        <w:topLinePunct w:val="0"/>
        <w:autoSpaceDE/>
        <w:autoSpaceDN/>
        <w:bidi w:val="0"/>
        <w:adjustRightInd/>
        <w:snapToGrid w:val="0"/>
        <w:spacing w:beforeAutospacing="0" w:afterAutospacing="0" w:line="4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1、我方因违法经营被追究过刑事责任；</w:t>
      </w:r>
    </w:p>
    <w:p>
      <w:pPr>
        <w:keepNext w:val="0"/>
        <w:keepLines w:val="0"/>
        <w:pageBreakBefore w:val="0"/>
        <w:kinsoku/>
        <w:wordWrap/>
        <w:overflowPunct/>
        <w:topLinePunct w:val="0"/>
        <w:autoSpaceDE/>
        <w:autoSpaceDN/>
        <w:bidi w:val="0"/>
        <w:adjustRightInd/>
        <w:snapToGrid w:val="0"/>
        <w:spacing w:beforeAutospacing="0" w:afterAutospacing="0" w:line="4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2、我方因违法经营被责令停产停业、吊销许可证或者执照；</w:t>
      </w:r>
    </w:p>
    <w:p>
      <w:pPr>
        <w:keepNext w:val="0"/>
        <w:keepLines w:val="0"/>
        <w:pageBreakBefore w:val="0"/>
        <w:kinsoku/>
        <w:wordWrap/>
        <w:overflowPunct/>
        <w:topLinePunct w:val="0"/>
        <w:autoSpaceDE/>
        <w:autoSpaceDN/>
        <w:bidi w:val="0"/>
        <w:adjustRightInd/>
        <w:snapToGrid w:val="0"/>
        <w:spacing w:beforeAutospacing="0" w:afterAutospacing="0" w:line="4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3、我方因违法经营被处以较大数额罚款等行政处罚。</w:t>
      </w:r>
    </w:p>
    <w:p>
      <w:pPr>
        <w:keepNext w:val="0"/>
        <w:keepLines w:val="0"/>
        <w:pageBreakBefore w:val="0"/>
        <w:kinsoku/>
        <w:wordWrap/>
        <w:overflowPunct/>
        <w:topLinePunct w:val="0"/>
        <w:autoSpaceDE/>
        <w:autoSpaceDN/>
        <w:bidi w:val="0"/>
        <w:adjustRightInd/>
        <w:snapToGrid w:val="0"/>
        <w:spacing w:beforeAutospacing="0" w:afterAutospacing="0" w:line="4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rPr>
        <w:t>我方保证上述承诺或声明内容的客观、真实、准确，并愿意承担我方因提供虚假承诺或声明谋骗取中标、成交所引起的一切法律后果。</w:t>
      </w:r>
    </w:p>
    <w:p>
      <w:pPr>
        <w:keepNext w:val="0"/>
        <w:keepLines w:val="0"/>
        <w:pageBreakBefore w:val="0"/>
        <w:kinsoku/>
        <w:wordWrap/>
        <w:overflowPunct/>
        <w:topLinePunct w:val="0"/>
        <w:autoSpaceDE/>
        <w:autoSpaceDN/>
        <w:bidi w:val="0"/>
        <w:adjustRightInd/>
        <w:snapToGrid w:val="0"/>
        <w:spacing w:beforeAutospacing="0" w:afterAutospacing="0" w:line="440" w:lineRule="exact"/>
        <w:ind w:firstLine="640" w:firstLineChars="200"/>
        <w:textAlignment w:val="auto"/>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特此声明！</w:t>
      </w:r>
    </w:p>
    <w:p>
      <w:pPr>
        <w:pStyle w:val="8"/>
        <w:keepNext w:val="0"/>
        <w:keepLines w:val="0"/>
        <w:pageBreakBefore w:val="0"/>
        <w:kinsoku/>
        <w:wordWrap/>
        <w:overflowPunct/>
        <w:topLinePunct w:val="0"/>
        <w:autoSpaceDE/>
        <w:autoSpaceDN/>
        <w:bidi w:val="0"/>
        <w:adjustRightInd/>
        <w:spacing w:line="440" w:lineRule="exact"/>
        <w:textAlignment w:val="auto"/>
        <w:rPr>
          <w:rFonts w:hint="eastAsia"/>
        </w:rPr>
      </w:pPr>
    </w:p>
    <w:p>
      <w:pPr>
        <w:keepNext w:val="0"/>
        <w:keepLines w:val="0"/>
        <w:pageBreakBefore w:val="0"/>
        <w:kinsoku/>
        <w:wordWrap/>
        <w:overflowPunct/>
        <w:topLinePunct w:val="0"/>
        <w:autoSpaceDE/>
        <w:autoSpaceDN/>
        <w:bidi w:val="0"/>
        <w:adjustRightInd/>
        <w:spacing w:beforeAutospacing="0" w:afterAutospacing="0" w:line="4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供应商名称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盖章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w:t>
      </w:r>
    </w:p>
    <w:p>
      <w:pPr>
        <w:keepNext w:val="0"/>
        <w:keepLines w:val="0"/>
        <w:pageBreakBefore w:val="0"/>
        <w:widowControl/>
        <w:kinsoku/>
        <w:wordWrap/>
        <w:overflowPunct/>
        <w:topLinePunct w:val="0"/>
        <w:autoSpaceDE/>
        <w:autoSpaceDN/>
        <w:bidi w:val="0"/>
        <w:adjustRightInd/>
        <w:spacing w:beforeAutospacing="0" w:afterAutospacing="0" w:line="4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供应商授权代表签字：</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w:t>
      </w:r>
    </w:p>
    <w:p>
      <w:pPr>
        <w:keepNext w:val="0"/>
        <w:keepLines w:val="0"/>
        <w:pageBreakBefore w:val="0"/>
        <w:widowControl/>
        <w:kinsoku/>
        <w:wordWrap/>
        <w:overflowPunct/>
        <w:topLinePunct w:val="0"/>
        <w:autoSpaceDE/>
        <w:autoSpaceDN/>
        <w:bidi w:val="0"/>
        <w:adjustRightInd/>
        <w:spacing w:beforeAutospacing="0" w:afterAutospacing="0" w:line="440" w:lineRule="exact"/>
        <w:textAlignment w:val="auto"/>
        <w:rPr>
          <w:rFonts w:ascii="宋体" w:hAnsi="宋体" w:eastAsia="宋体" w:cs="宋体"/>
          <w:color w:val="auto"/>
          <w:sz w:val="30"/>
          <w:szCs w:val="30"/>
        </w:rPr>
      </w:pPr>
      <w:r>
        <w:rPr>
          <w:rFonts w:hint="eastAsia" w:ascii="仿宋_GB2312" w:hAnsi="仿宋_GB2312" w:eastAsia="仿宋_GB2312" w:cs="仿宋_GB2312"/>
          <w:color w:val="auto"/>
          <w:sz w:val="32"/>
          <w:szCs w:val="32"/>
        </w:rPr>
        <w:t>日期：</w:t>
      </w:r>
      <w:r>
        <w:rPr>
          <w:rFonts w:hint="eastAsia" w:ascii="仿宋_GB2312" w:hAnsi="仿宋_GB2312" w:eastAsia="仿宋_GB2312" w:cs="仿宋_GB2312"/>
          <w:color w:val="auto"/>
          <w:sz w:val="32"/>
          <w:szCs w:val="32"/>
          <w:u w:val="single"/>
        </w:rPr>
        <w:t xml:space="preserve">                     </w:t>
      </w:r>
      <w:r>
        <w:rPr>
          <w:rFonts w:hint="eastAsia" w:ascii="宋体" w:hAnsi="宋体" w:eastAsia="宋体" w:cs="宋体"/>
          <w:color w:val="auto"/>
          <w:sz w:val="30"/>
          <w:szCs w:val="30"/>
        </w:rPr>
        <w:br w:type="page"/>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宋体" w:hAnsi="宋体" w:eastAsia="宋体" w:cs="宋体"/>
          <w:color w:val="auto"/>
          <w:sz w:val="30"/>
          <w:szCs w:val="30"/>
        </w:rPr>
      </w:pPr>
      <w:r>
        <w:rPr>
          <w:rFonts w:hint="eastAsia" w:ascii="黑体" w:hAnsi="黑体" w:eastAsia="黑体" w:cs="黑体"/>
          <w:color w:val="auto"/>
          <w:sz w:val="32"/>
          <w:szCs w:val="32"/>
        </w:rPr>
        <w:t>附4</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eastAsia="宋体" w:cs="宋体"/>
          <w:color w:val="auto"/>
          <w:szCs w:val="21"/>
        </w:rPr>
      </w:pPr>
      <w:r>
        <w:rPr>
          <w:rFonts w:hint="eastAsia" w:ascii="方正小标宋简体" w:hAnsi="方正小标宋简体" w:eastAsia="方正小标宋简体" w:cs="方正小标宋简体"/>
          <w:b w:val="0"/>
          <w:bCs w:val="0"/>
          <w:color w:val="auto"/>
          <w:sz w:val="44"/>
          <w:szCs w:val="44"/>
        </w:rPr>
        <w:t>拟投入人员情况</w:t>
      </w:r>
    </w:p>
    <w:tbl>
      <w:tblPr>
        <w:tblStyle w:val="9"/>
        <w:tblW w:w="49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1863"/>
        <w:gridCol w:w="2168"/>
        <w:gridCol w:w="3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序号</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姓名</w:t>
            </w:r>
          </w:p>
        </w:tc>
        <w:tc>
          <w:tcPr>
            <w:tcW w:w="21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职务/职称</w:t>
            </w:r>
          </w:p>
        </w:tc>
        <w:tc>
          <w:tcPr>
            <w:tcW w:w="3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在本项目中担任的工作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color w:val="auto"/>
                <w:sz w:val="32"/>
                <w:szCs w:val="32"/>
              </w:rPr>
            </w:pPr>
          </w:p>
        </w:tc>
        <w:tc>
          <w:tcPr>
            <w:tcW w:w="21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color w:val="auto"/>
                <w:sz w:val="32"/>
                <w:szCs w:val="32"/>
              </w:rPr>
            </w:pPr>
          </w:p>
        </w:tc>
        <w:tc>
          <w:tcPr>
            <w:tcW w:w="3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color w:val="auto"/>
                <w:sz w:val="32"/>
                <w:szCs w:val="32"/>
              </w:rPr>
            </w:pPr>
          </w:p>
        </w:tc>
        <w:tc>
          <w:tcPr>
            <w:tcW w:w="21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color w:val="auto"/>
                <w:sz w:val="32"/>
                <w:szCs w:val="32"/>
              </w:rPr>
            </w:pPr>
          </w:p>
        </w:tc>
        <w:tc>
          <w:tcPr>
            <w:tcW w:w="3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p>
        </w:tc>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color w:val="auto"/>
                <w:sz w:val="32"/>
                <w:szCs w:val="32"/>
              </w:rPr>
            </w:pPr>
          </w:p>
        </w:tc>
        <w:tc>
          <w:tcPr>
            <w:tcW w:w="21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color w:val="auto"/>
                <w:sz w:val="32"/>
                <w:szCs w:val="32"/>
              </w:rPr>
            </w:pPr>
          </w:p>
        </w:tc>
        <w:tc>
          <w:tcPr>
            <w:tcW w:w="3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仿宋_GB2312" w:hAnsi="仿宋_GB2312" w:eastAsia="仿宋_GB2312" w:cs="仿宋_GB2312"/>
                <w:color w:val="auto"/>
                <w:sz w:val="32"/>
                <w:szCs w:val="32"/>
              </w:rPr>
            </w:pPr>
          </w:p>
        </w:tc>
      </w:tr>
    </w:tbl>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供应商名称（盖章）：</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供应商授权代表签字：</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日期：</w:t>
      </w:r>
      <w:r>
        <w:rPr>
          <w:rFonts w:hint="eastAsia" w:ascii="仿宋_GB2312" w:hAnsi="仿宋_GB2312" w:eastAsia="仿宋_GB2312" w:cs="仿宋_GB2312"/>
          <w:color w:val="auto"/>
          <w:sz w:val="32"/>
          <w:szCs w:val="32"/>
          <w:u w:val="single"/>
        </w:rPr>
        <w:t xml:space="preserve">                     </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u w:val="single"/>
        </w:rPr>
      </w:pPr>
    </w:p>
    <w:p>
      <w:pPr>
        <w:pageBreakBefore w:val="0"/>
        <w:kinsoku/>
        <w:wordWrap/>
        <w:overflowPunct/>
        <w:topLinePunct w:val="0"/>
        <w:bidi w:val="0"/>
        <w:spacing w:line="540" w:lineRule="exact"/>
        <w:textAlignment w:val="auto"/>
        <w:rPr>
          <w:rFonts w:hint="eastAsia" w:ascii="方正小标宋简体" w:hAnsi="方正小标宋简体" w:eastAsia="方正小标宋简体" w:cs="方正小标宋简体"/>
          <w:b w:val="0"/>
          <w:bCs w:val="0"/>
          <w:color w:val="auto"/>
          <w:sz w:val="44"/>
          <w:szCs w:val="44"/>
        </w:rPr>
      </w:pPr>
      <w:r>
        <w:rPr>
          <w:rFonts w:hint="eastAsia" w:ascii="黑体" w:hAnsi="黑体" w:eastAsia="黑体" w:cs="黑体"/>
          <w:color w:val="auto"/>
          <w:sz w:val="32"/>
          <w:szCs w:val="32"/>
        </w:rPr>
        <w:t>附5</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类似业绩一览表</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2491"/>
        <w:gridCol w:w="2941"/>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115"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序号</w:t>
            </w:r>
          </w:p>
        </w:tc>
        <w:tc>
          <w:tcPr>
            <w:tcW w:w="2492"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项目名称</w:t>
            </w:r>
          </w:p>
        </w:tc>
        <w:tc>
          <w:tcPr>
            <w:tcW w:w="2942"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合同总额</w:t>
            </w:r>
          </w:p>
        </w:tc>
        <w:tc>
          <w:tcPr>
            <w:tcW w:w="2678"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服务</w:t>
            </w:r>
            <w:r>
              <w:rPr>
                <w:rFonts w:hint="eastAsia" w:ascii="仿宋_GB2312" w:hAnsi="仿宋_GB2312" w:eastAsia="仿宋_GB2312" w:cs="仿宋_GB2312"/>
                <w:color w:val="auto"/>
                <w:kern w:val="0"/>
                <w:sz w:val="32"/>
                <w:szCs w:val="32"/>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5"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p>
        </w:tc>
        <w:tc>
          <w:tcPr>
            <w:tcW w:w="2492"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jc w:val="center"/>
              <w:textAlignment w:val="auto"/>
              <w:rPr>
                <w:rFonts w:hint="eastAsia" w:ascii="仿宋_GB2312" w:hAnsi="仿宋_GB2312" w:eastAsia="仿宋_GB2312" w:cs="仿宋_GB2312"/>
                <w:color w:val="auto"/>
                <w:kern w:val="0"/>
                <w:sz w:val="32"/>
                <w:szCs w:val="32"/>
              </w:rPr>
            </w:pPr>
          </w:p>
        </w:tc>
        <w:tc>
          <w:tcPr>
            <w:tcW w:w="2942"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jc w:val="center"/>
              <w:textAlignment w:val="auto"/>
              <w:rPr>
                <w:rFonts w:hint="eastAsia" w:ascii="仿宋_GB2312" w:hAnsi="仿宋_GB2312" w:eastAsia="仿宋_GB2312" w:cs="仿宋_GB2312"/>
                <w:color w:val="auto"/>
                <w:kern w:val="0"/>
                <w:sz w:val="32"/>
                <w:szCs w:val="32"/>
              </w:rPr>
            </w:pPr>
          </w:p>
        </w:tc>
        <w:tc>
          <w:tcPr>
            <w:tcW w:w="2678"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jc w:val="center"/>
              <w:textAlignment w:val="auto"/>
              <w:rPr>
                <w:rFonts w:hint="eastAsia" w:ascii="仿宋_GB2312" w:hAnsi="仿宋_GB2312" w:eastAsia="仿宋_GB2312" w:cs="仿宋_GB2312"/>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15"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p>
        </w:tc>
        <w:tc>
          <w:tcPr>
            <w:tcW w:w="2492"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jc w:val="center"/>
              <w:textAlignment w:val="auto"/>
              <w:rPr>
                <w:rFonts w:hint="eastAsia" w:ascii="仿宋_GB2312" w:hAnsi="仿宋_GB2312" w:eastAsia="仿宋_GB2312" w:cs="仿宋_GB2312"/>
                <w:color w:val="auto"/>
                <w:kern w:val="0"/>
                <w:sz w:val="32"/>
                <w:szCs w:val="32"/>
              </w:rPr>
            </w:pPr>
          </w:p>
        </w:tc>
        <w:tc>
          <w:tcPr>
            <w:tcW w:w="2942"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jc w:val="center"/>
              <w:textAlignment w:val="auto"/>
              <w:rPr>
                <w:rFonts w:hint="eastAsia" w:ascii="仿宋_GB2312" w:hAnsi="仿宋_GB2312" w:eastAsia="仿宋_GB2312" w:cs="仿宋_GB2312"/>
                <w:color w:val="auto"/>
                <w:kern w:val="0"/>
                <w:sz w:val="32"/>
                <w:szCs w:val="32"/>
              </w:rPr>
            </w:pPr>
          </w:p>
        </w:tc>
        <w:tc>
          <w:tcPr>
            <w:tcW w:w="2678" w:type="dxa"/>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540" w:lineRule="exact"/>
              <w:jc w:val="center"/>
              <w:textAlignment w:val="auto"/>
              <w:rPr>
                <w:rFonts w:hint="eastAsia" w:ascii="仿宋_GB2312" w:hAnsi="仿宋_GB2312" w:eastAsia="仿宋_GB2312" w:cs="仿宋_GB2312"/>
                <w:color w:val="auto"/>
                <w:kern w:val="0"/>
                <w:sz w:val="32"/>
                <w:szCs w:val="32"/>
              </w:rPr>
            </w:pPr>
          </w:p>
        </w:tc>
      </w:tr>
    </w:tbl>
    <w:p>
      <w:pPr>
        <w:keepNext w:val="0"/>
        <w:keepLines w:val="0"/>
        <w:pageBreakBefore w:val="0"/>
        <w:widowControl w:val="0"/>
        <w:kinsoku/>
        <w:wordWrap/>
        <w:overflowPunct/>
        <w:topLinePunct w:val="0"/>
        <w:bidi w:val="0"/>
        <w:adjustRightInd/>
        <w:snapToGrid/>
        <w:spacing w:line="540" w:lineRule="exact"/>
        <w:ind w:firstLine="0" w:firstLineChars="0"/>
        <w:jc w:val="both"/>
        <w:textAlignment w:val="auto"/>
        <w:rPr>
          <w:rFonts w:ascii="宋体" w:hAnsi="宋体" w:eastAsia="宋体" w:cs="宋体"/>
          <w:color w:val="auto"/>
          <w:sz w:val="24"/>
          <w:szCs w:val="24"/>
        </w:rPr>
      </w:pPr>
      <w:bookmarkStart w:id="10" w:name="_Toc16718"/>
      <w:bookmarkStart w:id="11" w:name="_Toc18698_WPSOffice_Level1"/>
      <w:bookmarkStart w:id="12" w:name="_Toc18597121"/>
      <w:bookmarkStart w:id="13" w:name="_Toc24978342"/>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供应商名称（盖章）：</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w:t>
      </w:r>
    </w:p>
    <w:p>
      <w:pPr>
        <w:pageBreakBefore w:val="0"/>
        <w:kinsoku/>
        <w:wordWrap/>
        <w:overflowPunct/>
        <w:topLinePunct w:val="0"/>
        <w:bidi w:val="0"/>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供应商授权代表签字：</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w:t>
      </w:r>
    </w:p>
    <w:p>
      <w:pPr>
        <w:pageBreakBefore w:val="0"/>
        <w:kinsoku/>
        <w:wordWrap/>
        <w:overflowPunct/>
        <w:topLinePunct w:val="0"/>
        <w:bidi w:val="0"/>
        <w:spacing w:line="540" w:lineRule="exact"/>
        <w:textAlignment w:val="auto"/>
        <w:rPr>
          <w:rFonts w:hint="default" w:ascii="黑体" w:hAnsi="黑体" w:eastAsia="仿宋_GB2312" w:cs="仿宋_GB2312"/>
          <w:color w:val="auto"/>
          <w:sz w:val="32"/>
          <w:szCs w:val="32"/>
          <w:lang w:val="en-US" w:eastAsia="zh-CN"/>
        </w:rPr>
        <w:sectPr>
          <w:pgSz w:w="11906" w:h="16838"/>
          <w:pgMar w:top="2098" w:right="1417" w:bottom="1984" w:left="1474" w:header="851" w:footer="1587" w:gutter="0"/>
          <w:pgNumType w:fmt="decimal"/>
          <w:cols w:space="0" w:num="1"/>
          <w:rtlGutter w:val="0"/>
          <w:docGrid w:type="lines" w:linePitch="312" w:charSpace="0"/>
        </w:sectPr>
      </w:pPr>
      <w:r>
        <w:rPr>
          <w:rFonts w:hint="eastAsia" w:ascii="仿宋_GB2312" w:hAnsi="仿宋_GB2312" w:eastAsia="仿宋_GB2312" w:cs="仿宋_GB2312"/>
          <w:color w:val="auto"/>
          <w:sz w:val="32"/>
          <w:szCs w:val="32"/>
        </w:rPr>
        <w:t>日期：</w:t>
      </w:r>
      <w:r>
        <w:rPr>
          <w:rFonts w:hint="eastAsia" w:ascii="仿宋_GB2312" w:hAnsi="仿宋_GB2312" w:eastAsia="仿宋_GB2312" w:cs="仿宋_GB2312"/>
          <w:color w:val="auto"/>
          <w:sz w:val="32"/>
          <w:szCs w:val="32"/>
          <w:u w:val="single"/>
        </w:rPr>
        <w:t xml:space="preserve">                    </w:t>
      </w:r>
      <w:bookmarkEnd w:id="10"/>
      <w:bookmarkEnd w:id="11"/>
      <w:bookmarkEnd w:id="12"/>
      <w:bookmarkEnd w:id="13"/>
      <w:r>
        <w:rPr>
          <w:rFonts w:hint="eastAsia" w:ascii="仿宋_GB2312" w:hAnsi="仿宋_GB2312" w:eastAsia="仿宋_GB2312" w:cs="仿宋_GB2312"/>
          <w:color w:val="auto"/>
          <w:sz w:val="32"/>
          <w:szCs w:val="32"/>
          <w:u w:val="single"/>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E36F1A"/>
    <w:multiLevelType w:val="multilevel"/>
    <w:tmpl w:val="4FE36F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3B5"/>
    <w:rsid w:val="003933B5"/>
    <w:rsid w:val="239D4631"/>
    <w:rsid w:val="4BD878EB"/>
    <w:rsid w:val="55A7686E"/>
    <w:rsid w:val="77CF2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99"/>
    <w:pPr>
      <w:spacing w:line="240" w:lineRule="auto"/>
      <w:ind w:firstLine="0" w:firstLineChars="0"/>
    </w:pPr>
    <w:rPr>
      <w:rFonts w:ascii="宋体" w:hAnsi="宋体"/>
      <w:sz w:val="21"/>
    </w:rPr>
  </w:style>
  <w:style w:type="paragraph" w:customStyle="1" w:styleId="4">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5">
    <w:name w:val="Plain Text"/>
    <w:basedOn w:val="1"/>
    <w:qFormat/>
    <w:uiPriority w:val="0"/>
    <w:pPr>
      <w:autoSpaceDE w:val="0"/>
      <w:autoSpaceDN w:val="0"/>
      <w:adjustRightInd w:val="0"/>
      <w:spacing w:line="460" w:lineRule="exact"/>
      <w:ind w:firstLine="420"/>
    </w:pPr>
    <w:rPr>
      <w:rFonts w:ascii="宋体" w:hAnsi="Courier New"/>
      <w:sz w:val="28"/>
      <w:szCs w:val="20"/>
    </w:rPr>
  </w:style>
  <w:style w:type="paragraph" w:styleId="6">
    <w:name w:val="Body Text Indent 3"/>
    <w:basedOn w:val="1"/>
    <w:unhideWhenUsed/>
    <w:qFormat/>
    <w:uiPriority w:val="99"/>
    <w:pPr>
      <w:spacing w:after="120"/>
      <w:ind w:left="420" w:leftChars="200"/>
    </w:pPr>
    <w:rPr>
      <w:rFonts w:ascii="Calibri" w:hAnsi="Calibri"/>
      <w:sz w:val="16"/>
      <w:szCs w:val="16"/>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w:basedOn w:val="3"/>
    <w:qFormat/>
    <w:uiPriority w:val="99"/>
    <w:pPr>
      <w:ind w:firstLine="48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2024-03-01T02:20:00Z</dcterms:created>
  <dc:creator>wind</dc:creator>
  <cp:lastModifiedBy>WPS_1645510297</cp:lastModifiedBy>
  <dcterms:modified xsi:type="dcterms:W3CDTF">2024-03-04T03:35:38Z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BDD8EC9BA91349C98D031E924897C166_13</vt:lpwstr>
  </property>
</Properties>
</file>